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72447" w14:textId="77777777" w:rsidR="00317499" w:rsidRDefault="00317499" w:rsidP="00A61939">
      <w:pPr>
        <w:jc w:val="both"/>
        <w:rPr>
          <w:rFonts w:ascii="Arial" w:eastAsia="Times New Roman" w:hAnsi="Arial" w:cs="Arial"/>
          <w:b/>
          <w:bCs/>
          <w:lang w:val="es-ES" w:eastAsia="es-MX"/>
        </w:rPr>
      </w:pPr>
    </w:p>
    <w:p w14:paraId="06577011" w14:textId="77777777" w:rsidR="00317499" w:rsidRDefault="00317499" w:rsidP="00A61939">
      <w:pPr>
        <w:jc w:val="both"/>
        <w:rPr>
          <w:rFonts w:ascii="Arial" w:eastAsia="Times New Roman" w:hAnsi="Arial" w:cs="Arial"/>
          <w:b/>
          <w:bCs/>
          <w:lang w:val="es-ES" w:eastAsia="es-MX"/>
        </w:rPr>
      </w:pPr>
    </w:p>
    <w:p w14:paraId="1F7BF25D" w14:textId="77777777" w:rsidR="00957301" w:rsidRDefault="00957301" w:rsidP="00A61939">
      <w:pPr>
        <w:jc w:val="both"/>
        <w:rPr>
          <w:rFonts w:ascii="Arial" w:eastAsia="Times New Roman" w:hAnsi="Arial" w:cs="Arial"/>
          <w:b/>
          <w:bCs/>
          <w:lang w:val="es-ES" w:eastAsia="es-MX"/>
        </w:rPr>
      </w:pPr>
    </w:p>
    <w:p w14:paraId="4DBF300D" w14:textId="77777777" w:rsidR="00317499" w:rsidRDefault="00317499" w:rsidP="00A61939">
      <w:pPr>
        <w:jc w:val="both"/>
        <w:rPr>
          <w:rFonts w:ascii="Arial" w:eastAsia="Times New Roman" w:hAnsi="Arial" w:cs="Arial"/>
          <w:b/>
          <w:bCs/>
          <w:lang w:val="es-ES" w:eastAsia="es-MX"/>
        </w:rPr>
      </w:pPr>
    </w:p>
    <w:p w14:paraId="3AA348ED" w14:textId="77777777" w:rsidR="00317499" w:rsidRDefault="00317499" w:rsidP="00A61939">
      <w:pPr>
        <w:jc w:val="both"/>
        <w:rPr>
          <w:rFonts w:ascii="Arial" w:eastAsia="Times New Roman" w:hAnsi="Arial" w:cs="Arial"/>
          <w:b/>
          <w:bCs/>
          <w:lang w:val="es-ES" w:eastAsia="es-MX"/>
        </w:rPr>
      </w:pPr>
    </w:p>
    <w:p w14:paraId="25317CA6" w14:textId="77777777" w:rsidR="00317499" w:rsidRDefault="00317499" w:rsidP="00A61939">
      <w:pPr>
        <w:jc w:val="both"/>
        <w:rPr>
          <w:rFonts w:ascii="Arial" w:eastAsia="Times New Roman" w:hAnsi="Arial" w:cs="Arial"/>
          <w:b/>
          <w:bCs/>
          <w:lang w:val="es-ES" w:eastAsia="es-MX"/>
        </w:rPr>
      </w:pPr>
    </w:p>
    <w:p w14:paraId="7687A9E5" w14:textId="77777777" w:rsidR="00317499" w:rsidRDefault="00317499" w:rsidP="00A61939">
      <w:pPr>
        <w:jc w:val="both"/>
        <w:rPr>
          <w:rFonts w:ascii="Arial" w:eastAsia="Times New Roman" w:hAnsi="Arial" w:cs="Arial"/>
          <w:b/>
          <w:bCs/>
          <w:lang w:val="es-ES" w:eastAsia="es-MX"/>
        </w:rPr>
      </w:pPr>
    </w:p>
    <w:p w14:paraId="4D8D9BDE" w14:textId="77777777" w:rsidR="00317499" w:rsidRDefault="00317499" w:rsidP="00A61939">
      <w:pPr>
        <w:jc w:val="both"/>
        <w:rPr>
          <w:rFonts w:ascii="Arial" w:eastAsia="Times New Roman" w:hAnsi="Arial" w:cs="Arial"/>
          <w:b/>
          <w:bCs/>
          <w:lang w:val="es-ES" w:eastAsia="es-MX"/>
        </w:rPr>
      </w:pPr>
    </w:p>
    <w:p w14:paraId="4CA18038" w14:textId="77777777" w:rsidR="00317499" w:rsidRDefault="00317499" w:rsidP="00A61939">
      <w:pPr>
        <w:jc w:val="both"/>
        <w:rPr>
          <w:rFonts w:ascii="Arial" w:eastAsia="Times New Roman" w:hAnsi="Arial" w:cs="Arial"/>
          <w:b/>
          <w:bCs/>
          <w:lang w:val="es-ES" w:eastAsia="es-MX"/>
        </w:rPr>
      </w:pPr>
    </w:p>
    <w:p w14:paraId="6AC0C5C0" w14:textId="64B99125" w:rsidR="00317499" w:rsidRDefault="00317499" w:rsidP="00A61939">
      <w:pPr>
        <w:jc w:val="both"/>
        <w:rPr>
          <w:rFonts w:ascii="Arial" w:eastAsia="Times New Roman" w:hAnsi="Arial" w:cs="Arial"/>
          <w:b/>
          <w:bCs/>
          <w:lang w:val="es-ES" w:eastAsia="es-MX"/>
        </w:rPr>
      </w:pPr>
    </w:p>
    <w:p w14:paraId="3E023307" w14:textId="77777777" w:rsidR="00DF4F5A" w:rsidRDefault="00DF4F5A" w:rsidP="00A61939">
      <w:pPr>
        <w:jc w:val="both"/>
        <w:rPr>
          <w:rFonts w:ascii="Arial" w:eastAsia="Times New Roman" w:hAnsi="Arial" w:cs="Arial"/>
          <w:b/>
          <w:bCs/>
          <w:lang w:val="es-ES" w:eastAsia="es-MX"/>
        </w:rPr>
      </w:pPr>
    </w:p>
    <w:p w14:paraId="456B59BC" w14:textId="10101746" w:rsidR="00317499" w:rsidRDefault="00EE4E77" w:rsidP="00A61939">
      <w:pPr>
        <w:jc w:val="center"/>
        <w:rPr>
          <w:rFonts w:ascii="Arial" w:eastAsia="Times New Roman" w:hAnsi="Arial" w:cs="Arial"/>
          <w:b/>
          <w:bCs/>
          <w:sz w:val="36"/>
          <w:szCs w:val="36"/>
          <w:lang w:val="es-ES" w:eastAsia="es-MX"/>
        </w:rPr>
      </w:pPr>
      <w:r>
        <w:rPr>
          <w:rFonts w:ascii="Arial" w:eastAsia="Times New Roman" w:hAnsi="Arial" w:cs="Arial"/>
          <w:b/>
          <w:bCs/>
          <w:sz w:val="36"/>
          <w:szCs w:val="36"/>
          <w:lang w:val="es-ES" w:eastAsia="es-MX"/>
        </w:rPr>
        <w:t>1</w:t>
      </w:r>
    </w:p>
    <w:p w14:paraId="45816518" w14:textId="77777777" w:rsidR="00EE4E77" w:rsidRPr="00317499" w:rsidRDefault="00EE4E77" w:rsidP="00A61939">
      <w:pPr>
        <w:jc w:val="center"/>
        <w:rPr>
          <w:rFonts w:ascii="Arial" w:eastAsia="Times New Roman" w:hAnsi="Arial" w:cs="Arial"/>
          <w:b/>
          <w:bCs/>
          <w:sz w:val="36"/>
          <w:szCs w:val="36"/>
          <w:lang w:val="es-ES" w:eastAsia="es-MX"/>
        </w:rPr>
      </w:pPr>
    </w:p>
    <w:p w14:paraId="425E4F00" w14:textId="3F4C5A59" w:rsidR="00317499" w:rsidRPr="00A61939" w:rsidRDefault="00F54342" w:rsidP="00A61939">
      <w:pPr>
        <w:jc w:val="both"/>
        <w:rPr>
          <w:rFonts w:ascii="Arial" w:eastAsia="Times New Roman" w:hAnsi="Arial" w:cs="Arial"/>
          <w:b/>
          <w:bCs/>
          <w:sz w:val="36"/>
          <w:szCs w:val="36"/>
          <w:lang w:val="es-ES" w:eastAsia="es-MX"/>
        </w:rPr>
      </w:pPr>
      <w:r w:rsidRPr="00A61939">
        <w:rPr>
          <w:rFonts w:ascii="Arial" w:eastAsia="Times New Roman" w:hAnsi="Arial" w:cs="Arial"/>
          <w:b/>
          <w:bCs/>
          <w:sz w:val="36"/>
          <w:szCs w:val="36"/>
          <w:lang w:val="es-ES" w:eastAsia="es-MX"/>
        </w:rPr>
        <w:t xml:space="preserve">ACUERDO DEL CONSEJO DISTRITAL </w:t>
      </w:r>
      <w:r w:rsidR="00584135">
        <w:rPr>
          <w:rFonts w:ascii="Arial" w:eastAsia="Times New Roman" w:hAnsi="Arial" w:cs="Arial"/>
          <w:b/>
          <w:bCs/>
          <w:sz w:val="36"/>
          <w:szCs w:val="36"/>
          <w:lang w:val="es-ES" w:eastAsia="es-MX"/>
        </w:rPr>
        <w:t>21</w:t>
      </w:r>
      <w:r w:rsidRPr="00A61939">
        <w:rPr>
          <w:rFonts w:ascii="Arial" w:eastAsia="Times New Roman" w:hAnsi="Arial" w:cs="Arial"/>
          <w:b/>
          <w:bCs/>
          <w:sz w:val="36"/>
          <w:szCs w:val="36"/>
          <w:lang w:val="es-ES" w:eastAsia="es-MX"/>
        </w:rPr>
        <w:t xml:space="preserve"> DEL INSTITUTO ELECTORAL DE LA CIUDAD DE MÉXICO, POR EL QUE SE APRUEBA</w:t>
      </w:r>
      <w:r w:rsidR="00934030" w:rsidRPr="00A61939">
        <w:rPr>
          <w:rFonts w:ascii="Arial" w:eastAsia="Times New Roman" w:hAnsi="Arial" w:cs="Arial"/>
          <w:b/>
          <w:bCs/>
          <w:sz w:val="36"/>
          <w:szCs w:val="36"/>
          <w:lang w:val="es-ES" w:eastAsia="es-MX"/>
        </w:rPr>
        <w:t xml:space="preserve"> LA DESIGNACIÓN DE </w:t>
      </w:r>
      <w:r w:rsidR="00772F6E">
        <w:rPr>
          <w:rFonts w:ascii="Arial" w:eastAsia="Times New Roman" w:hAnsi="Arial" w:cs="Arial"/>
          <w:b/>
          <w:bCs/>
          <w:sz w:val="36"/>
          <w:szCs w:val="36"/>
          <w:lang w:val="es-ES" w:eastAsia="es-MX"/>
        </w:rPr>
        <w:t xml:space="preserve">PERSONAS </w:t>
      </w:r>
      <w:r w:rsidR="00934030" w:rsidRPr="00A61939">
        <w:rPr>
          <w:rFonts w:ascii="Arial" w:eastAsia="Times New Roman" w:hAnsi="Arial" w:cs="Arial"/>
          <w:b/>
          <w:bCs/>
          <w:sz w:val="36"/>
          <w:szCs w:val="36"/>
          <w:lang w:val="es-ES" w:eastAsia="es-MX"/>
        </w:rPr>
        <w:t>SUPERVISORAS ELECTORALES LOCALES Y CAPACITADORAS ASISTENTES ELECTORALES LOCALES.</w:t>
      </w:r>
    </w:p>
    <w:p w14:paraId="37097FCD" w14:textId="77777777" w:rsidR="00317499" w:rsidRPr="00A61939" w:rsidRDefault="00317499" w:rsidP="00A61939">
      <w:pPr>
        <w:jc w:val="both"/>
        <w:rPr>
          <w:rFonts w:ascii="Arial" w:eastAsia="Times New Roman" w:hAnsi="Arial" w:cs="Arial"/>
          <w:b/>
          <w:bCs/>
          <w:sz w:val="36"/>
          <w:szCs w:val="36"/>
          <w:lang w:val="es-ES" w:eastAsia="es-MX"/>
        </w:rPr>
      </w:pPr>
    </w:p>
    <w:p w14:paraId="0278BC49" w14:textId="77777777" w:rsidR="00317499" w:rsidRPr="00A61939" w:rsidRDefault="00317499" w:rsidP="00A61939">
      <w:pPr>
        <w:jc w:val="both"/>
        <w:rPr>
          <w:rFonts w:ascii="Arial" w:eastAsia="Times New Roman" w:hAnsi="Arial" w:cs="Arial"/>
          <w:b/>
          <w:bCs/>
          <w:sz w:val="36"/>
          <w:szCs w:val="36"/>
          <w:lang w:val="es-ES" w:eastAsia="es-MX"/>
        </w:rPr>
      </w:pPr>
    </w:p>
    <w:p w14:paraId="6CDBE3B4" w14:textId="77777777" w:rsidR="00317499" w:rsidRPr="00A61939" w:rsidRDefault="00317499" w:rsidP="00A61939">
      <w:pPr>
        <w:jc w:val="both"/>
        <w:rPr>
          <w:rFonts w:ascii="Arial" w:eastAsia="Times New Roman" w:hAnsi="Arial" w:cs="Arial"/>
          <w:b/>
          <w:bCs/>
          <w:sz w:val="36"/>
          <w:szCs w:val="36"/>
          <w:lang w:val="es-ES" w:eastAsia="es-MX"/>
        </w:rPr>
      </w:pPr>
    </w:p>
    <w:p w14:paraId="4ABB7085" w14:textId="77777777" w:rsidR="00317499" w:rsidRPr="00A61939" w:rsidRDefault="00317499" w:rsidP="00A61939">
      <w:pPr>
        <w:jc w:val="both"/>
        <w:rPr>
          <w:rFonts w:ascii="Arial" w:eastAsia="Times New Roman" w:hAnsi="Arial" w:cs="Arial"/>
          <w:b/>
          <w:bCs/>
          <w:sz w:val="36"/>
          <w:szCs w:val="36"/>
          <w:lang w:val="es-ES" w:eastAsia="es-MX"/>
        </w:rPr>
      </w:pPr>
    </w:p>
    <w:p w14:paraId="13D8801A" w14:textId="54598BD4" w:rsidR="00EE4E77" w:rsidRDefault="00EE4E77">
      <w:pPr>
        <w:rPr>
          <w:rFonts w:ascii="Arial" w:eastAsia="Times New Roman" w:hAnsi="Arial" w:cs="Arial"/>
          <w:b/>
          <w:bCs/>
          <w:sz w:val="36"/>
          <w:szCs w:val="36"/>
          <w:lang w:val="es-ES" w:eastAsia="es-MX"/>
        </w:rPr>
      </w:pPr>
      <w:r>
        <w:rPr>
          <w:rFonts w:ascii="Arial" w:eastAsia="Times New Roman" w:hAnsi="Arial" w:cs="Arial"/>
          <w:b/>
          <w:bCs/>
          <w:sz w:val="36"/>
          <w:szCs w:val="36"/>
          <w:lang w:val="es-ES" w:eastAsia="es-MX"/>
        </w:rPr>
        <w:br w:type="page"/>
      </w:r>
    </w:p>
    <w:p w14:paraId="04028C58" w14:textId="5B2E714E" w:rsidR="00317499" w:rsidRPr="00A61939" w:rsidRDefault="00317499" w:rsidP="00A61939">
      <w:pPr>
        <w:jc w:val="right"/>
        <w:rPr>
          <w:rFonts w:ascii="Arial" w:eastAsia="Times New Roman" w:hAnsi="Arial" w:cs="Arial"/>
          <w:b/>
          <w:bCs/>
          <w:sz w:val="24"/>
          <w:szCs w:val="24"/>
          <w:lang w:val="es-ES" w:eastAsia="es-MX"/>
        </w:rPr>
      </w:pPr>
      <w:r w:rsidRPr="00A61939">
        <w:rPr>
          <w:rFonts w:ascii="Arial" w:hAnsi="Arial" w:cs="Arial"/>
          <w:b/>
          <w:bCs/>
          <w:sz w:val="24"/>
          <w:szCs w:val="24"/>
        </w:rPr>
        <w:lastRenderedPageBreak/>
        <w:t>CD</w:t>
      </w:r>
      <w:r w:rsidR="00C40050">
        <w:rPr>
          <w:rFonts w:ascii="Arial" w:hAnsi="Arial" w:cs="Arial"/>
          <w:b/>
          <w:bCs/>
          <w:sz w:val="24"/>
          <w:szCs w:val="24"/>
        </w:rPr>
        <w:t>21</w:t>
      </w:r>
      <w:r w:rsidR="00F73761">
        <w:rPr>
          <w:rFonts w:ascii="Arial" w:hAnsi="Arial" w:cs="Arial"/>
          <w:b/>
          <w:bCs/>
          <w:sz w:val="24"/>
          <w:szCs w:val="24"/>
        </w:rPr>
        <w:t>/ACU-04</w:t>
      </w:r>
      <w:r w:rsidRPr="00A61939">
        <w:rPr>
          <w:rFonts w:ascii="Arial" w:hAnsi="Arial" w:cs="Arial"/>
          <w:b/>
          <w:bCs/>
          <w:sz w:val="24"/>
          <w:szCs w:val="24"/>
        </w:rPr>
        <w:t>/2021</w:t>
      </w:r>
    </w:p>
    <w:p w14:paraId="70CEB002" w14:textId="77777777" w:rsidR="00704B87" w:rsidRPr="00A61939" w:rsidRDefault="00704B87" w:rsidP="00A61939">
      <w:pPr>
        <w:spacing w:after="0" w:line="240" w:lineRule="auto"/>
        <w:jc w:val="both"/>
        <w:textAlignment w:val="baseline"/>
        <w:rPr>
          <w:rFonts w:ascii="Arial" w:eastAsia="Times New Roman" w:hAnsi="Arial" w:cs="Arial"/>
          <w:b/>
          <w:bCs/>
          <w:sz w:val="24"/>
          <w:szCs w:val="24"/>
          <w:lang w:val="es-ES" w:eastAsia="es-MX"/>
        </w:rPr>
      </w:pPr>
    </w:p>
    <w:p w14:paraId="444324BA" w14:textId="77777777" w:rsidR="00704B87" w:rsidRPr="00A61939" w:rsidRDefault="00704B87" w:rsidP="00A61939">
      <w:pPr>
        <w:spacing w:after="0" w:line="240" w:lineRule="auto"/>
        <w:jc w:val="both"/>
        <w:textAlignment w:val="baseline"/>
        <w:rPr>
          <w:rFonts w:ascii="Arial" w:eastAsia="Times New Roman" w:hAnsi="Arial" w:cs="Arial"/>
          <w:b/>
          <w:bCs/>
          <w:sz w:val="24"/>
          <w:szCs w:val="24"/>
          <w:lang w:val="es-ES" w:eastAsia="es-MX"/>
        </w:rPr>
      </w:pPr>
    </w:p>
    <w:p w14:paraId="5EE4D1E7" w14:textId="65545391" w:rsidR="00362303" w:rsidRPr="00A61939" w:rsidRDefault="00362303" w:rsidP="00A61939">
      <w:pPr>
        <w:spacing w:after="12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b/>
          <w:bCs/>
          <w:sz w:val="24"/>
          <w:szCs w:val="24"/>
          <w:lang w:val="es-ES" w:eastAsia="es-MX"/>
        </w:rPr>
        <w:t xml:space="preserve">ACUERDO DEL CONSEJO DISTRITAL </w:t>
      </w:r>
      <w:r w:rsidR="00C40050">
        <w:rPr>
          <w:rFonts w:ascii="Arial" w:eastAsia="Times New Roman" w:hAnsi="Arial" w:cs="Arial"/>
          <w:b/>
          <w:bCs/>
          <w:sz w:val="24"/>
          <w:szCs w:val="24"/>
          <w:lang w:val="es-ES" w:eastAsia="es-MX"/>
        </w:rPr>
        <w:t>21</w:t>
      </w:r>
      <w:r w:rsidRPr="00A61939">
        <w:rPr>
          <w:rFonts w:ascii="Arial" w:eastAsia="Times New Roman" w:hAnsi="Arial" w:cs="Arial"/>
          <w:b/>
          <w:bCs/>
          <w:sz w:val="24"/>
          <w:szCs w:val="24"/>
          <w:lang w:val="es-ES" w:eastAsia="es-MX"/>
        </w:rPr>
        <w:t xml:space="preserve"> DEL INSTITUTO ELECTORAL DE LA CIUDAD DE MÉXICO, POR EL QUE SE</w:t>
      </w:r>
      <w:r w:rsidR="00076210" w:rsidRPr="00A61939">
        <w:rPr>
          <w:rFonts w:ascii="Arial" w:eastAsia="Times New Roman" w:hAnsi="Arial" w:cs="Arial"/>
          <w:b/>
          <w:bCs/>
          <w:sz w:val="24"/>
          <w:szCs w:val="24"/>
          <w:lang w:val="es-ES" w:eastAsia="es-MX"/>
        </w:rPr>
        <w:t xml:space="preserve"> </w:t>
      </w:r>
      <w:r w:rsidRPr="00A61939">
        <w:rPr>
          <w:rFonts w:ascii="Arial" w:eastAsia="Times New Roman" w:hAnsi="Arial" w:cs="Arial"/>
          <w:b/>
          <w:bCs/>
          <w:sz w:val="24"/>
          <w:szCs w:val="24"/>
          <w:lang w:val="es-ES" w:eastAsia="es-MX"/>
        </w:rPr>
        <w:t xml:space="preserve">APRUEBA </w:t>
      </w:r>
      <w:r w:rsidR="00934030" w:rsidRPr="00A61939">
        <w:rPr>
          <w:rFonts w:ascii="Arial" w:eastAsia="Times New Roman" w:hAnsi="Arial" w:cs="Arial"/>
          <w:b/>
          <w:bCs/>
          <w:sz w:val="24"/>
          <w:szCs w:val="24"/>
          <w:lang w:val="es-ES" w:eastAsia="es-MX"/>
        </w:rPr>
        <w:t xml:space="preserve">LA DESIGNACIÓN DE </w:t>
      </w:r>
      <w:r w:rsidR="00772F6E">
        <w:rPr>
          <w:rFonts w:ascii="Arial" w:eastAsia="Times New Roman" w:hAnsi="Arial" w:cs="Arial"/>
          <w:b/>
          <w:bCs/>
          <w:sz w:val="24"/>
          <w:szCs w:val="24"/>
          <w:lang w:val="es-ES" w:eastAsia="es-MX"/>
        </w:rPr>
        <w:t xml:space="preserve">PERSONAS </w:t>
      </w:r>
      <w:r w:rsidR="00934030" w:rsidRPr="00A61939">
        <w:rPr>
          <w:rFonts w:ascii="Arial" w:eastAsia="Times New Roman" w:hAnsi="Arial" w:cs="Arial"/>
          <w:b/>
          <w:bCs/>
          <w:sz w:val="24"/>
          <w:szCs w:val="24"/>
          <w:lang w:val="es-ES" w:eastAsia="es-MX"/>
        </w:rPr>
        <w:t>SUPERVISORAS ELECTORALES LOCALES Y CAPACITADORAS ASISTENTES ELECTORALES LOCALES.</w:t>
      </w:r>
    </w:p>
    <w:p w14:paraId="69F82AC1" w14:textId="06A14644" w:rsidR="00317499" w:rsidRPr="00A61939" w:rsidRDefault="00317499" w:rsidP="00A61939">
      <w:pPr>
        <w:spacing w:after="0" w:line="240" w:lineRule="auto"/>
        <w:textAlignment w:val="baseline"/>
        <w:rPr>
          <w:rFonts w:ascii="Arial" w:eastAsia="Times New Roman" w:hAnsi="Arial" w:cs="Arial"/>
          <w:sz w:val="24"/>
          <w:szCs w:val="24"/>
          <w:lang w:eastAsia="es-MX"/>
        </w:rPr>
      </w:pPr>
    </w:p>
    <w:p w14:paraId="74114DE8" w14:textId="77777777" w:rsidR="00D40A15" w:rsidRPr="00A61939" w:rsidRDefault="00D40A15" w:rsidP="00A61939">
      <w:pPr>
        <w:spacing w:after="0" w:line="240" w:lineRule="auto"/>
        <w:textAlignment w:val="baseline"/>
        <w:rPr>
          <w:rFonts w:ascii="Arial" w:eastAsia="Times New Roman" w:hAnsi="Arial" w:cs="Arial"/>
          <w:sz w:val="24"/>
          <w:szCs w:val="24"/>
          <w:lang w:eastAsia="es-MX"/>
        </w:rPr>
      </w:pPr>
    </w:p>
    <w:p w14:paraId="708D12D0" w14:textId="7120220C" w:rsidR="00362303" w:rsidRPr="00A61939" w:rsidRDefault="00317499" w:rsidP="00A61939">
      <w:pPr>
        <w:spacing w:after="0" w:line="240" w:lineRule="auto"/>
        <w:jc w:val="center"/>
        <w:textAlignment w:val="baseline"/>
        <w:rPr>
          <w:rFonts w:ascii="Arial" w:eastAsia="Times New Roman" w:hAnsi="Arial" w:cs="Arial"/>
          <w:sz w:val="24"/>
          <w:szCs w:val="24"/>
          <w:lang w:eastAsia="es-MX"/>
        </w:rPr>
      </w:pPr>
      <w:r w:rsidRPr="00A61939">
        <w:rPr>
          <w:rFonts w:ascii="Arial" w:eastAsia="Times New Roman" w:hAnsi="Arial" w:cs="Arial"/>
          <w:b/>
          <w:bCs/>
          <w:sz w:val="24"/>
          <w:szCs w:val="24"/>
          <w:lang w:val="es-ES" w:eastAsia="es-MX"/>
        </w:rPr>
        <w:t>A N T E C E D E N T E S</w:t>
      </w:r>
    </w:p>
    <w:p w14:paraId="7C5CE9AB" w14:textId="56E6A7C1" w:rsidR="00362303" w:rsidRPr="00A61939" w:rsidRDefault="00362303" w:rsidP="00A61939">
      <w:pPr>
        <w:spacing w:after="0" w:line="240" w:lineRule="auto"/>
        <w:jc w:val="center"/>
        <w:textAlignment w:val="baseline"/>
        <w:rPr>
          <w:rFonts w:ascii="Arial" w:eastAsia="Times New Roman" w:hAnsi="Arial" w:cs="Arial"/>
          <w:sz w:val="24"/>
          <w:szCs w:val="24"/>
          <w:lang w:eastAsia="es-MX"/>
        </w:rPr>
      </w:pPr>
    </w:p>
    <w:p w14:paraId="69BE754C" w14:textId="77777777" w:rsidR="00D40A15" w:rsidRPr="00A61939" w:rsidRDefault="00D40A15" w:rsidP="00A61939">
      <w:pPr>
        <w:spacing w:after="0" w:line="240" w:lineRule="auto"/>
        <w:jc w:val="center"/>
        <w:textAlignment w:val="baseline"/>
        <w:rPr>
          <w:rFonts w:ascii="Arial" w:eastAsia="Times New Roman" w:hAnsi="Arial" w:cs="Arial"/>
          <w:sz w:val="24"/>
          <w:szCs w:val="24"/>
          <w:lang w:eastAsia="es-MX"/>
        </w:rPr>
      </w:pPr>
    </w:p>
    <w:p w14:paraId="137D50B7" w14:textId="184E765C" w:rsidR="00362303" w:rsidRPr="00A61939" w:rsidRDefault="00362303" w:rsidP="00A61939">
      <w:pPr>
        <w:numPr>
          <w:ilvl w:val="0"/>
          <w:numId w:val="1"/>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El 10 de febrero de 2014</w:t>
      </w:r>
      <w:r w:rsidR="009B631E" w:rsidRPr="00A61939">
        <w:rPr>
          <w:rFonts w:ascii="Arial" w:eastAsia="Times New Roman" w:hAnsi="Arial" w:cs="Arial"/>
          <w:sz w:val="24"/>
          <w:szCs w:val="24"/>
          <w:lang w:val="es-ES" w:eastAsia="es-MX"/>
        </w:rPr>
        <w:t>,</w:t>
      </w:r>
      <w:r w:rsidRPr="00A61939">
        <w:rPr>
          <w:rFonts w:ascii="Arial" w:eastAsia="Times New Roman" w:hAnsi="Arial" w:cs="Arial"/>
          <w:sz w:val="24"/>
          <w:szCs w:val="24"/>
          <w:lang w:val="es-ES" w:eastAsia="es-MX"/>
        </w:rPr>
        <w:t xml:space="preserve"> se publicó en el Diario Oficial de la Federación (Diario Oficial) el</w:t>
      </w:r>
      <w:r w:rsidR="009B631E"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Decreto por el que se reforman, adicionan y derogan diversas disposiciones de la </w:t>
      </w:r>
      <w:r w:rsidRPr="00A61939">
        <w:rPr>
          <w:rFonts w:ascii="Arial" w:eastAsia="Times New Roman" w:hAnsi="Arial" w:cs="Arial"/>
          <w:i/>
          <w:iCs/>
          <w:sz w:val="24"/>
          <w:szCs w:val="24"/>
          <w:lang w:val="es-ES" w:eastAsia="es-MX"/>
        </w:rPr>
        <w:t>Constitución Política de los Estados Unidos Mexicanos</w:t>
      </w:r>
      <w:r w:rsidR="00F54342" w:rsidRPr="00A61939">
        <w:rPr>
          <w:rFonts w:ascii="Arial" w:eastAsia="Times New Roman" w:hAnsi="Arial" w:cs="Arial"/>
          <w:sz w:val="24"/>
          <w:szCs w:val="24"/>
          <w:lang w:val="es-ES" w:eastAsia="es-MX"/>
        </w:rPr>
        <w:t xml:space="preserve"> (Constitución Federal)</w:t>
      </w:r>
      <w:r w:rsidRPr="00A61939">
        <w:rPr>
          <w:rFonts w:ascii="Arial" w:eastAsia="Times New Roman" w:hAnsi="Arial" w:cs="Arial"/>
          <w:sz w:val="24"/>
          <w:szCs w:val="24"/>
          <w:lang w:val="es-ES" w:eastAsia="es-MX"/>
        </w:rPr>
        <w:t>, en materia política-electoral.</w:t>
      </w:r>
    </w:p>
    <w:p w14:paraId="498E3F3E" w14:textId="77777777" w:rsidR="00362303" w:rsidRPr="00A61939" w:rsidRDefault="00362303" w:rsidP="00A61939">
      <w:pPr>
        <w:spacing w:after="0" w:line="240" w:lineRule="auto"/>
        <w:ind w:left="720"/>
        <w:jc w:val="both"/>
        <w:textAlignment w:val="baseline"/>
        <w:rPr>
          <w:rFonts w:ascii="Arial" w:eastAsia="Times New Roman" w:hAnsi="Arial" w:cs="Arial"/>
          <w:sz w:val="24"/>
          <w:szCs w:val="24"/>
          <w:lang w:eastAsia="es-MX"/>
        </w:rPr>
      </w:pPr>
    </w:p>
    <w:p w14:paraId="0911E00E" w14:textId="5523CF8B" w:rsidR="00032A47" w:rsidRPr="00A61939" w:rsidRDefault="00362303" w:rsidP="00A61939">
      <w:pPr>
        <w:numPr>
          <w:ilvl w:val="0"/>
          <w:numId w:val="1"/>
        </w:numPr>
        <w:spacing w:after="0" w:line="240" w:lineRule="auto"/>
        <w:jc w:val="both"/>
        <w:textAlignment w:val="baseline"/>
        <w:rPr>
          <w:rFonts w:ascii="Arial" w:eastAsia="Times New Roman" w:hAnsi="Arial" w:cs="Arial"/>
          <w:sz w:val="24"/>
          <w:szCs w:val="24"/>
          <w:lang w:val="es-ES" w:eastAsia="es-MX"/>
        </w:rPr>
      </w:pPr>
      <w:r w:rsidRPr="00A61939">
        <w:rPr>
          <w:rFonts w:ascii="Arial" w:eastAsia="Times New Roman" w:hAnsi="Arial" w:cs="Arial"/>
          <w:sz w:val="24"/>
          <w:szCs w:val="24"/>
          <w:lang w:val="es-ES" w:eastAsia="es-MX"/>
        </w:rPr>
        <w:t>El 23 de mayo de 2014</w:t>
      </w:r>
      <w:r w:rsidR="00032A47" w:rsidRPr="00A61939">
        <w:rPr>
          <w:rFonts w:ascii="Arial" w:eastAsia="Times New Roman" w:hAnsi="Arial" w:cs="Arial"/>
          <w:sz w:val="24"/>
          <w:szCs w:val="24"/>
          <w:lang w:val="es-ES" w:eastAsia="es-MX"/>
        </w:rPr>
        <w:t>,</w:t>
      </w:r>
      <w:r w:rsidRPr="00A61939">
        <w:rPr>
          <w:rFonts w:ascii="Arial" w:eastAsia="Times New Roman" w:hAnsi="Arial" w:cs="Arial"/>
          <w:sz w:val="24"/>
          <w:szCs w:val="24"/>
          <w:lang w:val="es-ES" w:eastAsia="es-MX"/>
        </w:rPr>
        <w:t xml:space="preserve"> se publicó en el Diario Oficial, el Decreto por el que se expide la </w:t>
      </w:r>
      <w:r w:rsidRPr="00A61939">
        <w:rPr>
          <w:rFonts w:ascii="Arial" w:eastAsia="Times New Roman" w:hAnsi="Arial" w:cs="Arial"/>
          <w:i/>
          <w:iCs/>
          <w:sz w:val="24"/>
          <w:szCs w:val="24"/>
          <w:lang w:val="es-ES" w:eastAsia="es-MX"/>
        </w:rPr>
        <w:t>Ley General de Instituciones y Procedimientos Electorales</w:t>
      </w:r>
      <w:r w:rsidRPr="00A61939">
        <w:rPr>
          <w:rFonts w:ascii="Arial" w:eastAsia="Times New Roman" w:hAnsi="Arial" w:cs="Arial"/>
          <w:sz w:val="24"/>
          <w:szCs w:val="24"/>
          <w:lang w:val="es-ES" w:eastAsia="es-MX"/>
        </w:rPr>
        <w:t xml:space="preserve">, y la </w:t>
      </w:r>
      <w:r w:rsidRPr="00A61939">
        <w:rPr>
          <w:rFonts w:ascii="Arial" w:eastAsia="Times New Roman" w:hAnsi="Arial" w:cs="Arial"/>
          <w:i/>
          <w:iCs/>
          <w:sz w:val="24"/>
          <w:szCs w:val="24"/>
          <w:lang w:val="es-ES" w:eastAsia="es-MX"/>
        </w:rPr>
        <w:t>Ley General de Partidos Políticos</w:t>
      </w:r>
      <w:r w:rsidR="00032A47" w:rsidRPr="00A61939">
        <w:rPr>
          <w:rFonts w:ascii="Arial" w:eastAsia="Times New Roman" w:hAnsi="Arial" w:cs="Arial"/>
          <w:sz w:val="24"/>
          <w:szCs w:val="24"/>
          <w:lang w:val="es-ES" w:eastAsia="es-MX"/>
        </w:rPr>
        <w:t>;</w:t>
      </w:r>
      <w:r w:rsidR="00032A47" w:rsidRPr="00A61939">
        <w:rPr>
          <w:rFonts w:ascii="Arial" w:eastAsia="Times New Roman" w:hAnsi="Arial" w:cs="Arial"/>
          <w:i/>
          <w:iCs/>
          <w:sz w:val="24"/>
          <w:szCs w:val="24"/>
          <w:lang w:val="es-ES" w:eastAsia="es-MX"/>
        </w:rPr>
        <w:t xml:space="preserve"> </w:t>
      </w:r>
      <w:r w:rsidR="00032A47" w:rsidRPr="00A61939">
        <w:rPr>
          <w:rFonts w:ascii="Arial" w:eastAsia="Times New Roman" w:hAnsi="Arial" w:cs="Arial"/>
          <w:sz w:val="24"/>
          <w:szCs w:val="24"/>
          <w:lang w:val="es-ES" w:eastAsia="es-MX"/>
        </w:rPr>
        <w:t>cuya reforma más reciente fue publicada el 13 de abril de 2020.</w:t>
      </w:r>
    </w:p>
    <w:p w14:paraId="00C776F0" w14:textId="77777777" w:rsidR="00362303" w:rsidRPr="00A61939" w:rsidRDefault="00362303" w:rsidP="00A61939">
      <w:pPr>
        <w:pStyle w:val="Prrafodelista"/>
        <w:rPr>
          <w:rFonts w:ascii="Arial" w:hAnsi="Arial" w:cs="Arial"/>
          <w:sz w:val="24"/>
          <w:szCs w:val="24"/>
        </w:rPr>
      </w:pPr>
    </w:p>
    <w:p w14:paraId="7F2A7CD2" w14:textId="77777777" w:rsidR="00317499" w:rsidRPr="00A61939" w:rsidRDefault="00317499"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El 29 de enero de 2016, se publicó en el Diario Oficial el Decreto por el que se declararon reformadas y derogadas diversas disposiciones de la Constitución Federal, en materia política de la Ciudad de México.</w:t>
      </w:r>
    </w:p>
    <w:p w14:paraId="1C0387DE" w14:textId="77777777" w:rsidR="00317499" w:rsidRPr="00A61939" w:rsidRDefault="00317499" w:rsidP="00A61939">
      <w:pPr>
        <w:pStyle w:val="Prrafodelista"/>
        <w:rPr>
          <w:rFonts w:ascii="Arial" w:hAnsi="Arial" w:cs="Arial"/>
          <w:sz w:val="24"/>
          <w:szCs w:val="24"/>
        </w:rPr>
      </w:pPr>
    </w:p>
    <w:p w14:paraId="4E800D2A" w14:textId="33778169" w:rsidR="00317499" w:rsidRPr="00A61939" w:rsidRDefault="00317499"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7 de septiembre de 2016, el Consejo General del Instituto Nacional Electoral (Instituto Nacional) aprobó el Acuerdo INE/CG/661/2016, por el que expidió el </w:t>
      </w:r>
      <w:r w:rsidRPr="00A61939">
        <w:rPr>
          <w:rFonts w:ascii="Arial" w:hAnsi="Arial" w:cs="Arial"/>
          <w:i/>
          <w:iCs/>
          <w:sz w:val="24"/>
          <w:szCs w:val="24"/>
        </w:rPr>
        <w:t>Reglamento de Elecciones</w:t>
      </w:r>
      <w:r w:rsidR="00F54342" w:rsidRPr="00A61939">
        <w:rPr>
          <w:rFonts w:ascii="Arial" w:hAnsi="Arial" w:cs="Arial"/>
          <w:i/>
          <w:iCs/>
          <w:sz w:val="24"/>
          <w:szCs w:val="24"/>
        </w:rPr>
        <w:t xml:space="preserve"> del Instituto Nacional </w:t>
      </w:r>
      <w:r w:rsidR="00F54342" w:rsidRPr="00A61939">
        <w:rPr>
          <w:rFonts w:ascii="Arial" w:hAnsi="Arial" w:cs="Arial"/>
          <w:sz w:val="24"/>
          <w:szCs w:val="24"/>
        </w:rPr>
        <w:t>(Reglamento de Elecciones)</w:t>
      </w:r>
      <w:r w:rsidRPr="00A61939">
        <w:rPr>
          <w:rFonts w:ascii="Arial" w:hAnsi="Arial" w:cs="Arial"/>
          <w:sz w:val="24"/>
          <w:szCs w:val="24"/>
        </w:rPr>
        <w:t>, el cual tiene por objeto regular las disposiciones aplicables en materia de instituciones y procedimientos electorales, así como la operación de los actos y actividades vinculados al desarrollo de los procesos electorales que corresponde realizar, en el ámbito de sus respectivas competencias, al Instituto Nacional y a los Organismos Públicos Locales de las entidades federativas</w:t>
      </w:r>
      <w:r w:rsidR="00772F6E">
        <w:rPr>
          <w:rFonts w:ascii="Arial" w:hAnsi="Arial" w:cs="Arial"/>
          <w:sz w:val="24"/>
          <w:szCs w:val="24"/>
        </w:rPr>
        <w:t>,</w:t>
      </w:r>
      <w:r w:rsidRPr="00A61939">
        <w:rPr>
          <w:rFonts w:ascii="Arial" w:hAnsi="Arial" w:cs="Arial"/>
          <w:sz w:val="24"/>
          <w:szCs w:val="24"/>
        </w:rPr>
        <w:t xml:space="preserve"> cuyas reformas más recientes fueron aprobadas el 4 de septiembre de 2020, a través del Acuerdo INE/CG254/2020 y el 6 de noviembre de 2020, mediante </w:t>
      </w:r>
      <w:r w:rsidR="00F54342" w:rsidRPr="00A61939">
        <w:rPr>
          <w:rFonts w:ascii="Arial" w:hAnsi="Arial" w:cs="Arial"/>
          <w:sz w:val="24"/>
          <w:szCs w:val="24"/>
        </w:rPr>
        <w:t>A</w:t>
      </w:r>
      <w:r w:rsidRPr="00A61939">
        <w:rPr>
          <w:rFonts w:ascii="Arial" w:hAnsi="Arial" w:cs="Arial"/>
          <w:sz w:val="24"/>
          <w:szCs w:val="24"/>
        </w:rPr>
        <w:t>cuerdo INE/CG561/2020, en ésta última se incorporó lenguaje incluyente, se simplificaron características e instrucciones, se evitaron duplicidades y se mejora la funcionalidad de diversos documentos.</w:t>
      </w:r>
    </w:p>
    <w:p w14:paraId="2185E2F8" w14:textId="77777777" w:rsidR="00317499" w:rsidRPr="00A61939" w:rsidRDefault="00317499" w:rsidP="00A61939">
      <w:pPr>
        <w:spacing w:after="0" w:line="240" w:lineRule="auto"/>
        <w:ind w:left="720"/>
        <w:jc w:val="both"/>
        <w:textAlignment w:val="baseline"/>
        <w:rPr>
          <w:rFonts w:ascii="Arial" w:eastAsia="Times New Roman" w:hAnsi="Arial" w:cs="Arial"/>
          <w:sz w:val="24"/>
          <w:szCs w:val="24"/>
          <w:lang w:eastAsia="es-MX"/>
        </w:rPr>
      </w:pPr>
    </w:p>
    <w:p w14:paraId="6559EB11" w14:textId="7F2523C5" w:rsidR="00362303" w:rsidRPr="00A61939" w:rsidRDefault="00362303" w:rsidP="00A61939">
      <w:pPr>
        <w:numPr>
          <w:ilvl w:val="0"/>
          <w:numId w:val="1"/>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El 5 de febrero de 2017, se publicó en</w:t>
      </w:r>
      <w:r w:rsidR="00032A47"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el Diario Oficial, el Decreto por el que se expide la </w:t>
      </w:r>
      <w:r w:rsidRPr="00A61939">
        <w:rPr>
          <w:rFonts w:ascii="Arial" w:eastAsia="Times New Roman" w:hAnsi="Arial" w:cs="Arial"/>
          <w:i/>
          <w:iCs/>
          <w:sz w:val="24"/>
          <w:szCs w:val="24"/>
          <w:lang w:val="es-ES" w:eastAsia="es-MX"/>
        </w:rPr>
        <w:t>Constitución Política de la Ciudad de México</w:t>
      </w:r>
      <w:r w:rsidRPr="00A61939">
        <w:rPr>
          <w:rFonts w:ascii="Arial" w:eastAsia="Times New Roman" w:hAnsi="Arial" w:cs="Arial"/>
          <w:sz w:val="24"/>
          <w:szCs w:val="24"/>
          <w:lang w:val="es-ES" w:eastAsia="es-MX"/>
        </w:rPr>
        <w:t xml:space="preserve"> (Constitución Local).</w:t>
      </w:r>
    </w:p>
    <w:p w14:paraId="459BD2BA" w14:textId="77777777" w:rsidR="00362303" w:rsidRPr="00A61939" w:rsidRDefault="00362303" w:rsidP="00A61939">
      <w:pPr>
        <w:pStyle w:val="Prrafodelista"/>
        <w:rPr>
          <w:rFonts w:ascii="Arial" w:hAnsi="Arial" w:cs="Arial"/>
          <w:sz w:val="24"/>
          <w:szCs w:val="24"/>
        </w:rPr>
      </w:pPr>
    </w:p>
    <w:p w14:paraId="05F00476" w14:textId="77777777" w:rsidR="00317499" w:rsidRPr="00A61939" w:rsidRDefault="00317499"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7 de junio de 2017, se publicó en la Gaceta Oficial de la Ciudad de México (Gaceta Oficial), el Decreto por el que se abroga el </w:t>
      </w:r>
      <w:r w:rsidRPr="00A61939">
        <w:rPr>
          <w:rFonts w:ascii="Arial" w:hAnsi="Arial" w:cs="Arial"/>
          <w:i/>
          <w:sz w:val="24"/>
          <w:szCs w:val="24"/>
        </w:rPr>
        <w:t>Código de Instituciones y Procedimientos Electorales del Distrito Federal</w:t>
      </w:r>
      <w:r w:rsidRPr="00A61939">
        <w:rPr>
          <w:rFonts w:ascii="Arial" w:hAnsi="Arial" w:cs="Arial"/>
          <w:sz w:val="24"/>
          <w:szCs w:val="24"/>
        </w:rPr>
        <w:t xml:space="preserve"> y se expide el </w:t>
      </w:r>
      <w:r w:rsidRPr="00A61939">
        <w:rPr>
          <w:rFonts w:ascii="Arial" w:hAnsi="Arial" w:cs="Arial"/>
          <w:i/>
          <w:sz w:val="24"/>
          <w:szCs w:val="24"/>
        </w:rPr>
        <w:t xml:space="preserve">Código de Instituciones y Procedimientos Electorales de la Ciudad de México </w:t>
      </w:r>
      <w:r w:rsidRPr="00A61939">
        <w:rPr>
          <w:rFonts w:ascii="Arial" w:hAnsi="Arial" w:cs="Arial"/>
          <w:sz w:val="24"/>
          <w:szCs w:val="24"/>
        </w:rPr>
        <w:t>(Código), el cual tiene por objeto garantizar que en la Ciudad de México se realicen elecciones libres, periódicas y auténticas; mediante sufragio universal, libre, secreto, directo, personal e intransferible.</w:t>
      </w:r>
    </w:p>
    <w:p w14:paraId="63E7E301" w14:textId="77777777" w:rsidR="00362303" w:rsidRPr="00A61939" w:rsidRDefault="00362303" w:rsidP="00A61939">
      <w:pPr>
        <w:pStyle w:val="Prrafodelista"/>
        <w:rPr>
          <w:rFonts w:ascii="Arial" w:hAnsi="Arial" w:cs="Arial"/>
          <w:sz w:val="24"/>
          <w:szCs w:val="24"/>
        </w:rPr>
      </w:pPr>
    </w:p>
    <w:p w14:paraId="51FC89C9" w14:textId="0857B9D5"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El 20 de julio de 2017</w:t>
      </w:r>
      <w:r w:rsidR="00032A47" w:rsidRPr="00A61939">
        <w:rPr>
          <w:rFonts w:ascii="Arial" w:hAnsi="Arial" w:cs="Arial"/>
          <w:sz w:val="24"/>
          <w:szCs w:val="24"/>
        </w:rPr>
        <w:t>,</w:t>
      </w:r>
      <w:r w:rsidRPr="00A61939">
        <w:rPr>
          <w:rFonts w:ascii="Arial" w:hAnsi="Arial" w:cs="Arial"/>
          <w:sz w:val="24"/>
          <w:szCs w:val="24"/>
        </w:rPr>
        <w:t xml:space="preserve"> el Consejo General del Instituto Nacional, aprobó mediante Acuerdo INE/CG328/217 </w:t>
      </w:r>
      <w:r w:rsidRPr="00A61939">
        <w:rPr>
          <w:rFonts w:ascii="Arial" w:hAnsi="Arial" w:cs="Arial"/>
          <w:bCs/>
          <w:sz w:val="24"/>
          <w:szCs w:val="24"/>
          <w:shd w:val="clear" w:color="auto" w:fill="FFFFFF"/>
        </w:rPr>
        <w:t>la demarcación territorial de los distritos electorales uninominales locales en que se divide la Ciudad de México y sus respectivas Cabeceras Distritales.</w:t>
      </w:r>
    </w:p>
    <w:p w14:paraId="603EB77D" w14:textId="77777777" w:rsidR="005E62A4" w:rsidRPr="00A61939" w:rsidRDefault="005E62A4" w:rsidP="00A61939">
      <w:pPr>
        <w:spacing w:after="0" w:line="240" w:lineRule="auto"/>
        <w:ind w:left="720" w:firstLine="60"/>
        <w:textAlignment w:val="baseline"/>
        <w:rPr>
          <w:rFonts w:ascii="Arial" w:hAnsi="Arial" w:cs="Arial"/>
          <w:sz w:val="24"/>
          <w:szCs w:val="24"/>
        </w:rPr>
      </w:pPr>
    </w:p>
    <w:p w14:paraId="61121D96" w14:textId="6EE703AD"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eastAsia="Times New Roman" w:hAnsi="Arial" w:cs="Arial"/>
          <w:sz w:val="24"/>
          <w:szCs w:val="24"/>
          <w:lang w:val="es-ES" w:eastAsia="es-ES"/>
        </w:rPr>
        <w:t xml:space="preserve">El 4 de agosto de 2017, el Consejo General del Instituto Electoral de la Ciudad de México (Instituto Electoral) aprobó mediante Acuerdo número IECM/ACU-CG-018/2017, el </w:t>
      </w:r>
      <w:r w:rsidRPr="00A61939">
        <w:rPr>
          <w:rFonts w:ascii="Arial" w:eastAsia="Times New Roman" w:hAnsi="Arial" w:cs="Arial"/>
          <w:i/>
          <w:iCs/>
          <w:sz w:val="24"/>
          <w:szCs w:val="24"/>
          <w:lang w:val="es-ES" w:eastAsia="es-ES"/>
        </w:rPr>
        <w:t>Reglamento de Integración, Funcionamiento y Sesiones de los Consejos Distritales del Instituto Electoral</w:t>
      </w:r>
      <w:r w:rsidRPr="00A61939">
        <w:rPr>
          <w:rFonts w:ascii="Arial" w:eastAsia="Times New Roman" w:hAnsi="Arial" w:cs="Arial"/>
          <w:sz w:val="24"/>
          <w:szCs w:val="24"/>
          <w:lang w:val="es-ES" w:eastAsia="es-ES"/>
        </w:rPr>
        <w:t xml:space="preserve">, mismo que fue publicado en la Gaceta Oficial el 17 de agosto de 2017, así como una Nota Aclaratoria publicada el 14 de septiembre de 2017; cuya reforma más reciente fue aprobada el 28 de diciembre de 2020, a través del Acuerdo IECM/ACU-CG-120/2020, para la incorporación del uso de herramientas tecnológicas, la celebración de sesiones virtuales y mixtas, así como el uso </w:t>
      </w:r>
      <w:r w:rsidRPr="00A61939">
        <w:rPr>
          <w:rFonts w:ascii="Arial" w:hAnsi="Arial" w:cs="Arial"/>
          <w:sz w:val="24"/>
          <w:szCs w:val="24"/>
        </w:rPr>
        <w:t>incluyente del lenguaje.</w:t>
      </w:r>
    </w:p>
    <w:p w14:paraId="0F05E1E8" w14:textId="77777777" w:rsidR="00362303" w:rsidRPr="00A61939" w:rsidRDefault="00362303" w:rsidP="00A61939">
      <w:pPr>
        <w:pStyle w:val="Prrafodelista"/>
        <w:autoSpaceDE w:val="0"/>
        <w:autoSpaceDN w:val="0"/>
        <w:adjustRightInd w:val="0"/>
        <w:spacing w:after="0" w:line="240" w:lineRule="auto"/>
        <w:jc w:val="both"/>
        <w:rPr>
          <w:rFonts w:ascii="Arial" w:hAnsi="Arial" w:cs="Arial"/>
          <w:sz w:val="24"/>
          <w:szCs w:val="24"/>
        </w:rPr>
      </w:pPr>
    </w:p>
    <w:p w14:paraId="6FB82FA9" w14:textId="77777777"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11 de marzo de 2020, la Organización Mundial de la Salud declaró que el virus </w:t>
      </w:r>
      <w:r w:rsidRPr="00A61939">
        <w:rPr>
          <w:rFonts w:ascii="Arial" w:hAnsi="Arial" w:cs="Arial"/>
          <w:i/>
          <w:iCs/>
          <w:sz w:val="24"/>
          <w:szCs w:val="24"/>
        </w:rPr>
        <w:t>"SARS-CoV2"</w:t>
      </w:r>
      <w:r w:rsidRPr="00A61939">
        <w:rPr>
          <w:rFonts w:ascii="Arial" w:hAnsi="Arial" w:cs="Arial"/>
          <w:sz w:val="24"/>
          <w:szCs w:val="24"/>
        </w:rPr>
        <w:t xml:space="preserve"> (COVID-19) es oficialmente una pandemia, toda vez que es un problema global y todos los países tendrán que poner de su parte para combatir la propagación del virus.</w:t>
      </w:r>
    </w:p>
    <w:p w14:paraId="080950F2" w14:textId="77777777" w:rsidR="005E62A4" w:rsidRPr="00A61939" w:rsidRDefault="005E62A4" w:rsidP="00A61939">
      <w:pPr>
        <w:pStyle w:val="Prrafodelista"/>
        <w:ind w:left="567" w:hanging="426"/>
        <w:rPr>
          <w:rFonts w:ascii="Arial" w:hAnsi="Arial" w:cs="Arial"/>
          <w:sz w:val="24"/>
          <w:szCs w:val="24"/>
        </w:rPr>
      </w:pPr>
    </w:p>
    <w:p w14:paraId="687312C7" w14:textId="77777777"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El 17 de marzo de 2020, el Consejo General del Instituto Electoral, mediante Acuerdo IECM/ACU-CG-031/2020, aprobó la implementación de medidas con motivo del COVID-19 que garanticen el adecuado funcionamiento en la prestación de los servicios esenciales y preventivas para la protección de las personas servidoras públicas y aquellas que acudan a las instalaciones del Instituto Electoral.</w:t>
      </w:r>
    </w:p>
    <w:p w14:paraId="21A44558" w14:textId="77777777" w:rsidR="005E62A4" w:rsidRPr="00A61939" w:rsidRDefault="005E62A4" w:rsidP="00A61939">
      <w:pPr>
        <w:pStyle w:val="Prrafodelista"/>
        <w:ind w:left="567" w:hanging="426"/>
        <w:rPr>
          <w:rFonts w:ascii="Arial" w:hAnsi="Arial" w:cs="Arial"/>
          <w:sz w:val="24"/>
          <w:szCs w:val="24"/>
        </w:rPr>
      </w:pPr>
    </w:p>
    <w:p w14:paraId="36050DC5" w14:textId="77777777"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19 de marzo de 2020, se publicó en la Gaceta oficial el </w:t>
      </w:r>
      <w:r w:rsidRPr="00A61939">
        <w:rPr>
          <w:rFonts w:ascii="Arial" w:hAnsi="Arial" w:cs="Arial"/>
          <w:i/>
          <w:iCs/>
          <w:sz w:val="24"/>
          <w:szCs w:val="24"/>
        </w:rPr>
        <w:t>Acuerdo de la Jefatura de Gobierno por el que se dan a conocer a las personas servidoras públicas de las Alcaldías, dependencias, órganos desconcentrados y entidades de la administración pública de la Ciudad de México las medidas preventivas en materia de salud a implementarse en la Ciudad de México con motivo del virus COVID-19.</w:t>
      </w:r>
    </w:p>
    <w:p w14:paraId="7AEE1F5F" w14:textId="77777777" w:rsidR="005E62A4" w:rsidRPr="00A61939" w:rsidRDefault="005E62A4" w:rsidP="00A61939">
      <w:pPr>
        <w:pStyle w:val="Prrafodelista"/>
        <w:ind w:left="567" w:hanging="426"/>
        <w:rPr>
          <w:rFonts w:ascii="Arial" w:hAnsi="Arial" w:cs="Arial"/>
          <w:sz w:val="24"/>
          <w:szCs w:val="24"/>
        </w:rPr>
      </w:pPr>
    </w:p>
    <w:p w14:paraId="1C36736E" w14:textId="520F5E76"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El 30 de abril de 2020, el Consejo General del Instituto Electoral, mediante el Acuerdo IECM/ACU-CG-032/2020, autorizó la celebración de sesiones virtuales o a distancia, ordinarias, extraordinarias y urgentes del propio Consejo General y de sus Comisiones a través de herramientas tecnológicas, durante el per</w:t>
      </w:r>
      <w:r w:rsidR="00C82339" w:rsidRPr="00A61939">
        <w:rPr>
          <w:rFonts w:ascii="Arial" w:hAnsi="Arial" w:cs="Arial"/>
          <w:sz w:val="24"/>
          <w:szCs w:val="24"/>
        </w:rPr>
        <w:t>i</w:t>
      </w:r>
      <w:r w:rsidRPr="00A61939">
        <w:rPr>
          <w:rFonts w:ascii="Arial" w:hAnsi="Arial" w:cs="Arial"/>
          <w:sz w:val="24"/>
          <w:szCs w:val="24"/>
        </w:rPr>
        <w:t>odo de medidas sanitarias derivado de la pandemia COVID-19.</w:t>
      </w:r>
    </w:p>
    <w:p w14:paraId="6FF6F66F" w14:textId="77777777" w:rsidR="005E62A4" w:rsidRPr="00A61939" w:rsidRDefault="005E62A4" w:rsidP="00A61939">
      <w:pPr>
        <w:pStyle w:val="Prrafodelista"/>
        <w:ind w:left="567" w:hanging="426"/>
        <w:rPr>
          <w:rFonts w:ascii="Arial" w:hAnsi="Arial" w:cs="Arial"/>
          <w:sz w:val="24"/>
          <w:szCs w:val="24"/>
        </w:rPr>
      </w:pPr>
    </w:p>
    <w:p w14:paraId="7058F85B" w14:textId="77777777"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14 de mayo de 2020, se publicó en el Diario Oficial, el </w:t>
      </w:r>
      <w:r w:rsidRPr="00A61939">
        <w:rPr>
          <w:rFonts w:ascii="Arial" w:hAnsi="Arial" w:cs="Arial"/>
          <w:i/>
          <w:iCs/>
          <w:sz w:val="24"/>
          <w:szCs w:val="24"/>
        </w:rPr>
        <w:t>Acuerdo de la Secretaría de Salud, por el que se establece una estrategia para la reapertura de las actividades sociales, educativas y económicas, así como un sistema de semáforo por regiones para evaluar semanalmente el riesgo epidemiológico relacionado con la reapertura de actividades en cada entidad federativa, y acciones extraordinarias.</w:t>
      </w:r>
    </w:p>
    <w:p w14:paraId="203CBAF7" w14:textId="77777777" w:rsidR="005E62A4" w:rsidRPr="00A61939" w:rsidRDefault="005E62A4" w:rsidP="00A61939">
      <w:pPr>
        <w:pStyle w:val="Prrafodelista"/>
        <w:ind w:left="567" w:hanging="426"/>
        <w:rPr>
          <w:rFonts w:ascii="Arial" w:hAnsi="Arial" w:cs="Arial"/>
          <w:sz w:val="24"/>
          <w:szCs w:val="24"/>
        </w:rPr>
      </w:pPr>
    </w:p>
    <w:p w14:paraId="54DD4B9A" w14:textId="77777777" w:rsidR="005E62A4" w:rsidRPr="00EF78B5"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20 de mayo de 2020, se publicó en la página electrónica institucional del Gobierno de esta entidad federativa, </w:t>
      </w:r>
      <w:r w:rsidRPr="00A61939">
        <w:rPr>
          <w:rFonts w:ascii="Arial" w:hAnsi="Arial" w:cs="Arial"/>
          <w:i/>
          <w:iCs/>
          <w:sz w:val="24"/>
          <w:szCs w:val="24"/>
        </w:rPr>
        <w:t>el "Plan Gradual hacia la Nueva Normalidad en la Ciudad de México."</w:t>
      </w:r>
    </w:p>
    <w:p w14:paraId="046B881A" w14:textId="77777777" w:rsidR="00EF78B5" w:rsidRPr="00EF78B5" w:rsidRDefault="00EF78B5" w:rsidP="00EF78B5">
      <w:pPr>
        <w:pStyle w:val="Prrafodelista"/>
        <w:rPr>
          <w:rFonts w:ascii="Arial" w:hAnsi="Arial" w:cs="Arial"/>
          <w:sz w:val="24"/>
          <w:szCs w:val="24"/>
        </w:rPr>
      </w:pPr>
    </w:p>
    <w:p w14:paraId="43FA3731" w14:textId="77777777" w:rsidR="00EF78B5" w:rsidRPr="00D017F7" w:rsidRDefault="00EF78B5" w:rsidP="00EF78B5">
      <w:pPr>
        <w:numPr>
          <w:ilvl w:val="0"/>
          <w:numId w:val="1"/>
        </w:numPr>
        <w:spacing w:after="0" w:line="240" w:lineRule="auto"/>
        <w:jc w:val="both"/>
        <w:textAlignment w:val="baseline"/>
        <w:rPr>
          <w:rFonts w:ascii="Arial" w:eastAsia="Times New Roman" w:hAnsi="Arial" w:cs="Arial"/>
          <w:sz w:val="24"/>
          <w:szCs w:val="24"/>
          <w:lang w:eastAsia="es-MX"/>
        </w:rPr>
      </w:pPr>
      <w:r w:rsidRPr="00D017F7">
        <w:rPr>
          <w:rFonts w:ascii="Arial" w:eastAsia="Times New Roman" w:hAnsi="Arial" w:cs="Arial"/>
          <w:sz w:val="24"/>
          <w:szCs w:val="24"/>
          <w:lang w:val="es-ES" w:eastAsia="es-MX"/>
        </w:rPr>
        <w:t>El 29 de mayo de 2020, se publicó en la Gaceta Oficial el "SEXTO ACUERDO POR EL QUE SE ESTABLECEN LOS LINEAMIENTOS PARA LA EJECUCIÓN DEL PLAN GRADUAL HACIA LA NUEVA NORMALIDAD EN LA CIUDAD DE MÉXICO Y SE CREA EL COMITÉ DE MONITOREO."; los cuales tienen como objeto regular, entre otros aspectos, el semáforo epidemiológico, las medidas sanitarias y de protección por sector, así como la integración del Comité de Monitoreo.</w:t>
      </w:r>
    </w:p>
    <w:p w14:paraId="71242ECF" w14:textId="77777777" w:rsidR="00EF78B5" w:rsidRPr="00D017F7" w:rsidRDefault="00EF78B5" w:rsidP="00EF78B5">
      <w:pPr>
        <w:spacing w:after="0" w:line="240" w:lineRule="auto"/>
        <w:ind w:left="720"/>
        <w:jc w:val="both"/>
        <w:textAlignment w:val="baseline"/>
        <w:rPr>
          <w:rFonts w:ascii="Arial" w:eastAsia="Times New Roman" w:hAnsi="Arial" w:cs="Arial"/>
          <w:sz w:val="24"/>
          <w:szCs w:val="24"/>
          <w:lang w:val="es-ES" w:eastAsia="es-MX"/>
        </w:rPr>
      </w:pPr>
    </w:p>
    <w:p w14:paraId="1424BD81" w14:textId="77777777" w:rsidR="00EF78B5" w:rsidRPr="00D017F7" w:rsidRDefault="00EF78B5" w:rsidP="00EF78B5">
      <w:pPr>
        <w:pStyle w:val="Prrafodelista"/>
        <w:autoSpaceDE w:val="0"/>
        <w:autoSpaceDN w:val="0"/>
        <w:adjustRightInd w:val="0"/>
        <w:ind w:left="360"/>
        <w:jc w:val="both"/>
        <w:rPr>
          <w:rFonts w:ascii="Arial" w:eastAsia="Calibri" w:hAnsi="Arial" w:cs="Arial"/>
          <w:color w:val="000000"/>
          <w:sz w:val="24"/>
          <w:szCs w:val="24"/>
          <w:lang w:eastAsia="es-MX"/>
        </w:rPr>
      </w:pPr>
      <w:r w:rsidRPr="00D017F7">
        <w:rPr>
          <w:rFonts w:ascii="Arial" w:eastAsia="Calibri" w:hAnsi="Arial" w:cs="Arial"/>
          <w:color w:val="000000"/>
          <w:sz w:val="24"/>
          <w:szCs w:val="24"/>
          <w:lang w:eastAsia="es-MX"/>
        </w:rPr>
        <w:t xml:space="preserve">Los </w:t>
      </w:r>
      <w:r w:rsidRPr="00D017F7">
        <w:rPr>
          <w:rFonts w:ascii="Arial" w:eastAsia="Arial" w:hAnsi="Arial" w:cs="Arial"/>
          <w:sz w:val="24"/>
          <w:szCs w:val="24"/>
          <w:lang w:bidi="es-ES"/>
        </w:rPr>
        <w:t>Avisos relacionados con el semáforo epidemiológico se han publicado en la Gaceta Oficial con las indicaciones siguientes:</w:t>
      </w:r>
    </w:p>
    <w:p w14:paraId="6086AC8B" w14:textId="77777777" w:rsidR="00EF78B5" w:rsidRPr="00D017F7" w:rsidRDefault="00EF78B5" w:rsidP="00EF78B5">
      <w:pPr>
        <w:tabs>
          <w:tab w:val="left" w:pos="426"/>
        </w:tabs>
        <w:spacing w:after="0" w:line="240" w:lineRule="auto"/>
        <w:ind w:left="851"/>
        <w:contextualSpacing/>
        <w:jc w:val="both"/>
        <w:rPr>
          <w:rFonts w:ascii="Arial" w:eastAsia="Arial" w:hAnsi="Arial" w:cs="Arial"/>
          <w:color w:val="000000"/>
          <w:sz w:val="24"/>
          <w:szCs w:val="24"/>
          <w:lang w:eastAsia="es-MX"/>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1871"/>
        <w:gridCol w:w="2303"/>
        <w:gridCol w:w="2305"/>
      </w:tblGrid>
      <w:tr w:rsidR="00EF78B5" w:rsidRPr="00D017F7" w14:paraId="01D18C2F" w14:textId="77777777" w:rsidTr="00334C69">
        <w:trPr>
          <w:tblHeader/>
          <w:jc w:val="center"/>
        </w:trPr>
        <w:tc>
          <w:tcPr>
            <w:tcW w:w="5000" w:type="pct"/>
            <w:gridSpan w:val="4"/>
            <w:shd w:val="clear" w:color="auto" w:fill="7F7F7F"/>
          </w:tcPr>
          <w:p w14:paraId="2996308E" w14:textId="77777777" w:rsidR="00EF78B5" w:rsidRPr="00EF78B5" w:rsidRDefault="00EF78B5" w:rsidP="00334C69">
            <w:pPr>
              <w:widowControl w:val="0"/>
              <w:autoSpaceDE w:val="0"/>
              <w:autoSpaceDN w:val="0"/>
              <w:spacing w:after="0" w:line="240" w:lineRule="auto"/>
              <w:jc w:val="center"/>
              <w:rPr>
                <w:rFonts w:ascii="Arial" w:eastAsia="Arial" w:hAnsi="Arial" w:cs="Arial"/>
                <w:b/>
                <w:bCs/>
                <w:color w:val="FFFFFF"/>
              </w:rPr>
            </w:pPr>
            <w:r w:rsidRPr="00EF78B5">
              <w:rPr>
                <w:rFonts w:ascii="Arial" w:eastAsia="Arial" w:hAnsi="Arial" w:cs="Arial"/>
                <w:b/>
                <w:bCs/>
              </w:rPr>
              <w:t>Avisos del Comité de Monitoreo</w:t>
            </w:r>
          </w:p>
        </w:tc>
      </w:tr>
      <w:tr w:rsidR="00EF78B5" w:rsidRPr="00D017F7" w14:paraId="6ABF33C4" w14:textId="77777777" w:rsidTr="00334C69">
        <w:trPr>
          <w:tblHeader/>
          <w:jc w:val="center"/>
        </w:trPr>
        <w:tc>
          <w:tcPr>
            <w:tcW w:w="1309" w:type="pct"/>
            <w:shd w:val="clear" w:color="auto" w:fill="7F7F7F"/>
            <w:vAlign w:val="center"/>
          </w:tcPr>
          <w:p w14:paraId="5EFB9D52"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Gaceta Oficial CDMX</w:t>
            </w:r>
          </w:p>
        </w:tc>
        <w:tc>
          <w:tcPr>
            <w:tcW w:w="1066" w:type="pct"/>
            <w:shd w:val="clear" w:color="auto" w:fill="7F7F7F"/>
            <w:vAlign w:val="center"/>
          </w:tcPr>
          <w:p w14:paraId="75CF401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No. de Aviso</w:t>
            </w:r>
          </w:p>
        </w:tc>
        <w:tc>
          <w:tcPr>
            <w:tcW w:w="1312" w:type="pct"/>
            <w:shd w:val="clear" w:color="auto" w:fill="7F7F7F"/>
            <w:vAlign w:val="center"/>
          </w:tcPr>
          <w:p w14:paraId="2ADB638A"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Periodo</w:t>
            </w:r>
          </w:p>
        </w:tc>
        <w:tc>
          <w:tcPr>
            <w:tcW w:w="1312" w:type="pct"/>
            <w:shd w:val="clear" w:color="auto" w:fill="7F7F7F"/>
            <w:vAlign w:val="center"/>
          </w:tcPr>
          <w:p w14:paraId="3D86783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Color del semáforo</w:t>
            </w:r>
          </w:p>
        </w:tc>
      </w:tr>
      <w:tr w:rsidR="00EF78B5" w:rsidRPr="00D017F7" w14:paraId="133130AA" w14:textId="77777777" w:rsidTr="00334C69">
        <w:trPr>
          <w:jc w:val="center"/>
        </w:trPr>
        <w:tc>
          <w:tcPr>
            <w:tcW w:w="1309" w:type="pct"/>
            <w:shd w:val="clear" w:color="auto" w:fill="auto"/>
            <w:vAlign w:val="center"/>
          </w:tcPr>
          <w:p w14:paraId="4431D938"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5 de junio de 2020</w:t>
            </w:r>
          </w:p>
        </w:tc>
        <w:tc>
          <w:tcPr>
            <w:tcW w:w="1066" w:type="pct"/>
            <w:shd w:val="clear" w:color="auto" w:fill="auto"/>
            <w:vAlign w:val="center"/>
          </w:tcPr>
          <w:p w14:paraId="47670C37"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Primero</w:t>
            </w:r>
          </w:p>
        </w:tc>
        <w:tc>
          <w:tcPr>
            <w:tcW w:w="1312" w:type="pct"/>
            <w:shd w:val="clear" w:color="auto" w:fill="auto"/>
            <w:vAlign w:val="center"/>
          </w:tcPr>
          <w:p w14:paraId="574C6FC6"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8 al 14 de junio de 2020</w:t>
            </w:r>
          </w:p>
        </w:tc>
        <w:tc>
          <w:tcPr>
            <w:tcW w:w="1312" w:type="pct"/>
            <w:shd w:val="clear" w:color="auto" w:fill="auto"/>
            <w:vAlign w:val="center"/>
          </w:tcPr>
          <w:p w14:paraId="2A68D7F2"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Rojo</w:t>
            </w:r>
          </w:p>
        </w:tc>
      </w:tr>
      <w:tr w:rsidR="00EF78B5" w:rsidRPr="00D017F7" w14:paraId="50A501C9" w14:textId="77777777" w:rsidTr="00334C69">
        <w:trPr>
          <w:jc w:val="center"/>
        </w:trPr>
        <w:tc>
          <w:tcPr>
            <w:tcW w:w="1309" w:type="pct"/>
            <w:shd w:val="clear" w:color="auto" w:fill="auto"/>
            <w:vAlign w:val="center"/>
          </w:tcPr>
          <w:p w14:paraId="6124A3C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12 y 19 de junio de 2020</w:t>
            </w:r>
          </w:p>
        </w:tc>
        <w:tc>
          <w:tcPr>
            <w:tcW w:w="1066" w:type="pct"/>
            <w:shd w:val="clear" w:color="auto" w:fill="auto"/>
            <w:vAlign w:val="center"/>
          </w:tcPr>
          <w:p w14:paraId="55AAED37"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Segundo y Tercero</w:t>
            </w:r>
          </w:p>
        </w:tc>
        <w:tc>
          <w:tcPr>
            <w:tcW w:w="1312" w:type="pct"/>
            <w:shd w:val="clear" w:color="auto" w:fill="auto"/>
            <w:vAlign w:val="center"/>
          </w:tcPr>
          <w:p w14:paraId="195B4979"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15 al 28 de junio de 2020</w:t>
            </w:r>
          </w:p>
        </w:tc>
        <w:tc>
          <w:tcPr>
            <w:tcW w:w="1312" w:type="pct"/>
            <w:shd w:val="clear" w:color="auto" w:fill="auto"/>
            <w:vAlign w:val="center"/>
          </w:tcPr>
          <w:p w14:paraId="5E1E6F69"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Rojo con incorporación gradual a Naranja</w:t>
            </w:r>
          </w:p>
        </w:tc>
      </w:tr>
      <w:tr w:rsidR="00EF78B5" w:rsidRPr="00D017F7" w14:paraId="14A13856" w14:textId="77777777" w:rsidTr="00334C69">
        <w:trPr>
          <w:jc w:val="center"/>
        </w:trPr>
        <w:tc>
          <w:tcPr>
            <w:tcW w:w="1309" w:type="pct"/>
            <w:shd w:val="clear" w:color="auto" w:fill="auto"/>
            <w:vAlign w:val="center"/>
          </w:tcPr>
          <w:p w14:paraId="65425269"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26 de junio, 3 y, 10 de julio de 2020</w:t>
            </w:r>
          </w:p>
        </w:tc>
        <w:tc>
          <w:tcPr>
            <w:tcW w:w="1066" w:type="pct"/>
            <w:shd w:val="clear" w:color="auto" w:fill="auto"/>
            <w:vAlign w:val="center"/>
          </w:tcPr>
          <w:p w14:paraId="3C60708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Cuarto, Quinto y Sexto</w:t>
            </w:r>
          </w:p>
        </w:tc>
        <w:tc>
          <w:tcPr>
            <w:tcW w:w="1312" w:type="pct"/>
            <w:shd w:val="clear" w:color="auto" w:fill="auto"/>
            <w:vAlign w:val="center"/>
          </w:tcPr>
          <w:p w14:paraId="5ACA5BA3"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29 de junio al 19 de julio de 2020</w:t>
            </w:r>
          </w:p>
        </w:tc>
        <w:tc>
          <w:tcPr>
            <w:tcW w:w="1312" w:type="pct"/>
            <w:shd w:val="clear" w:color="auto" w:fill="auto"/>
            <w:vAlign w:val="center"/>
          </w:tcPr>
          <w:p w14:paraId="202A5F92"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2272233B" w14:textId="77777777" w:rsidTr="00334C69">
        <w:trPr>
          <w:jc w:val="center"/>
        </w:trPr>
        <w:tc>
          <w:tcPr>
            <w:tcW w:w="1309" w:type="pct"/>
            <w:shd w:val="clear" w:color="auto" w:fill="auto"/>
            <w:vAlign w:val="center"/>
          </w:tcPr>
          <w:p w14:paraId="07FAFBF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13 de julio de 2020</w:t>
            </w:r>
          </w:p>
        </w:tc>
        <w:tc>
          <w:tcPr>
            <w:tcW w:w="1066" w:type="pct"/>
            <w:shd w:val="clear" w:color="auto" w:fill="auto"/>
            <w:vAlign w:val="center"/>
          </w:tcPr>
          <w:p w14:paraId="42A1A3A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Séptimo</w:t>
            </w:r>
          </w:p>
        </w:tc>
        <w:tc>
          <w:tcPr>
            <w:tcW w:w="1312" w:type="pct"/>
            <w:shd w:val="clear" w:color="auto" w:fill="auto"/>
            <w:vAlign w:val="center"/>
          </w:tcPr>
          <w:p w14:paraId="4E0F09FD"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13 al 19 de julio de 2020</w:t>
            </w:r>
          </w:p>
        </w:tc>
        <w:tc>
          <w:tcPr>
            <w:tcW w:w="1312" w:type="pct"/>
            <w:shd w:val="clear" w:color="auto" w:fill="auto"/>
            <w:vAlign w:val="center"/>
          </w:tcPr>
          <w:p w14:paraId="31FF1916"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 y colonias de atención prioritaria en Rojo</w:t>
            </w:r>
          </w:p>
        </w:tc>
      </w:tr>
      <w:tr w:rsidR="00EF78B5" w:rsidRPr="00D017F7" w14:paraId="204284AB" w14:textId="77777777" w:rsidTr="00334C69">
        <w:trPr>
          <w:jc w:val="center"/>
        </w:trPr>
        <w:tc>
          <w:tcPr>
            <w:tcW w:w="1309" w:type="pct"/>
            <w:shd w:val="clear" w:color="auto" w:fill="auto"/>
            <w:vAlign w:val="center"/>
          </w:tcPr>
          <w:p w14:paraId="0FBE57C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17, 24 y 31 de julio de 2020</w:t>
            </w:r>
          </w:p>
        </w:tc>
        <w:tc>
          <w:tcPr>
            <w:tcW w:w="1066" w:type="pct"/>
            <w:shd w:val="clear" w:color="auto" w:fill="auto"/>
            <w:vAlign w:val="center"/>
          </w:tcPr>
          <w:p w14:paraId="143AB38E"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Décimo, Décimo Primero y Décimo Tercero</w:t>
            </w:r>
          </w:p>
        </w:tc>
        <w:tc>
          <w:tcPr>
            <w:tcW w:w="1312" w:type="pct"/>
            <w:shd w:val="clear" w:color="auto" w:fill="auto"/>
            <w:vAlign w:val="center"/>
          </w:tcPr>
          <w:p w14:paraId="2B0719E4"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20 de julio al 9 de agosto de 2020</w:t>
            </w:r>
          </w:p>
        </w:tc>
        <w:tc>
          <w:tcPr>
            <w:tcW w:w="1312" w:type="pct"/>
            <w:shd w:val="clear" w:color="auto" w:fill="auto"/>
            <w:vAlign w:val="center"/>
          </w:tcPr>
          <w:p w14:paraId="4A79085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609F1643" w14:textId="77777777" w:rsidTr="00334C69">
        <w:trPr>
          <w:jc w:val="center"/>
        </w:trPr>
        <w:tc>
          <w:tcPr>
            <w:tcW w:w="1309" w:type="pct"/>
            <w:shd w:val="clear" w:color="auto" w:fill="auto"/>
            <w:vAlign w:val="center"/>
          </w:tcPr>
          <w:p w14:paraId="32E86665"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7, 14, 21 y 28 de agosto de 2020</w:t>
            </w:r>
          </w:p>
        </w:tc>
        <w:tc>
          <w:tcPr>
            <w:tcW w:w="1066" w:type="pct"/>
            <w:shd w:val="clear" w:color="auto" w:fill="auto"/>
            <w:vAlign w:val="center"/>
          </w:tcPr>
          <w:p w14:paraId="18ACF51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Décimo Quinto. Décimo Sexto, Décimo Séptimo y Décimo Octavo</w:t>
            </w:r>
          </w:p>
        </w:tc>
        <w:tc>
          <w:tcPr>
            <w:tcW w:w="1312" w:type="pct"/>
            <w:shd w:val="clear" w:color="auto" w:fill="auto"/>
            <w:vAlign w:val="center"/>
          </w:tcPr>
          <w:p w14:paraId="3E43BA11"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10 de agosto al 6 de septiembre de 2020</w:t>
            </w:r>
          </w:p>
        </w:tc>
        <w:tc>
          <w:tcPr>
            <w:tcW w:w="1312" w:type="pct"/>
            <w:shd w:val="clear" w:color="auto" w:fill="auto"/>
            <w:vAlign w:val="center"/>
          </w:tcPr>
          <w:p w14:paraId="4745ECED"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5D4069C6" w14:textId="77777777" w:rsidTr="00334C69">
        <w:trPr>
          <w:jc w:val="center"/>
        </w:trPr>
        <w:tc>
          <w:tcPr>
            <w:tcW w:w="1309" w:type="pct"/>
            <w:shd w:val="clear" w:color="auto" w:fill="auto"/>
            <w:vAlign w:val="center"/>
          </w:tcPr>
          <w:p w14:paraId="52260432"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4, 11, 18 y 25 de septiembre de 2020</w:t>
            </w:r>
          </w:p>
        </w:tc>
        <w:tc>
          <w:tcPr>
            <w:tcW w:w="1066" w:type="pct"/>
            <w:shd w:val="clear" w:color="auto" w:fill="auto"/>
            <w:vAlign w:val="center"/>
          </w:tcPr>
          <w:p w14:paraId="177BD5A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Décimo Noveno, Vigésimo, Vigésimo Primero y Vigésimo Segundo</w:t>
            </w:r>
          </w:p>
        </w:tc>
        <w:tc>
          <w:tcPr>
            <w:tcW w:w="1312" w:type="pct"/>
            <w:shd w:val="clear" w:color="auto" w:fill="auto"/>
            <w:vAlign w:val="center"/>
          </w:tcPr>
          <w:p w14:paraId="04C0E35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7 de septiembre al 4 de octubre de 2020</w:t>
            </w:r>
          </w:p>
        </w:tc>
        <w:tc>
          <w:tcPr>
            <w:tcW w:w="1312" w:type="pct"/>
            <w:shd w:val="clear" w:color="auto" w:fill="auto"/>
            <w:vAlign w:val="center"/>
          </w:tcPr>
          <w:p w14:paraId="76DED28D"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7FD08C57" w14:textId="77777777" w:rsidTr="00334C69">
        <w:trPr>
          <w:jc w:val="center"/>
        </w:trPr>
        <w:tc>
          <w:tcPr>
            <w:tcW w:w="1309" w:type="pct"/>
            <w:shd w:val="clear" w:color="auto" w:fill="auto"/>
            <w:vAlign w:val="center"/>
          </w:tcPr>
          <w:p w14:paraId="0B26C931"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 9, 16 y 26 de octubre de 2020</w:t>
            </w:r>
          </w:p>
        </w:tc>
        <w:tc>
          <w:tcPr>
            <w:tcW w:w="1066" w:type="pct"/>
            <w:shd w:val="clear" w:color="auto" w:fill="auto"/>
            <w:vAlign w:val="center"/>
          </w:tcPr>
          <w:p w14:paraId="6A0124B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Vigésimo Tercero, Vigésimo Quinto, Vigésimo Sexto, Vigésimo Séptimo</w:t>
            </w:r>
          </w:p>
        </w:tc>
        <w:tc>
          <w:tcPr>
            <w:tcW w:w="1312" w:type="pct"/>
            <w:shd w:val="clear" w:color="auto" w:fill="auto"/>
            <w:vAlign w:val="center"/>
          </w:tcPr>
          <w:p w14:paraId="48EB0229"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5 de octubre al 1 de noviembre de 2020</w:t>
            </w:r>
          </w:p>
        </w:tc>
        <w:tc>
          <w:tcPr>
            <w:tcW w:w="1312" w:type="pct"/>
            <w:shd w:val="clear" w:color="auto" w:fill="auto"/>
            <w:vAlign w:val="center"/>
          </w:tcPr>
          <w:p w14:paraId="7ABEABC5"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33658959" w14:textId="77777777" w:rsidTr="00334C69">
        <w:trPr>
          <w:jc w:val="center"/>
        </w:trPr>
        <w:tc>
          <w:tcPr>
            <w:tcW w:w="1309" w:type="pct"/>
            <w:shd w:val="clear" w:color="auto" w:fill="auto"/>
            <w:vAlign w:val="center"/>
          </w:tcPr>
          <w:p w14:paraId="7EA4D578"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30 de octubre de 2020</w:t>
            </w:r>
          </w:p>
        </w:tc>
        <w:tc>
          <w:tcPr>
            <w:tcW w:w="1066" w:type="pct"/>
            <w:shd w:val="clear" w:color="auto" w:fill="auto"/>
            <w:vAlign w:val="center"/>
          </w:tcPr>
          <w:p w14:paraId="149E6424"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Vigésimo Octavo</w:t>
            </w:r>
          </w:p>
        </w:tc>
        <w:tc>
          <w:tcPr>
            <w:tcW w:w="1312" w:type="pct"/>
            <w:shd w:val="clear" w:color="auto" w:fill="auto"/>
            <w:vAlign w:val="center"/>
          </w:tcPr>
          <w:p w14:paraId="1B74832F"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 al 8 de noviembre de 2020</w:t>
            </w:r>
          </w:p>
        </w:tc>
        <w:tc>
          <w:tcPr>
            <w:tcW w:w="1312" w:type="pct"/>
            <w:shd w:val="clear" w:color="auto" w:fill="auto"/>
            <w:vAlign w:val="center"/>
          </w:tcPr>
          <w:p w14:paraId="5FD96E33"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 con alerta</w:t>
            </w:r>
          </w:p>
        </w:tc>
      </w:tr>
      <w:tr w:rsidR="00EF78B5" w:rsidRPr="00D017F7" w14:paraId="3650DD96" w14:textId="77777777" w:rsidTr="00334C69">
        <w:trPr>
          <w:jc w:val="center"/>
        </w:trPr>
        <w:tc>
          <w:tcPr>
            <w:tcW w:w="1309" w:type="pct"/>
            <w:shd w:val="clear" w:color="auto" w:fill="auto"/>
            <w:vAlign w:val="center"/>
          </w:tcPr>
          <w:p w14:paraId="5952E79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6, 13, 20 y 27 de noviembre de 2020</w:t>
            </w:r>
          </w:p>
        </w:tc>
        <w:tc>
          <w:tcPr>
            <w:tcW w:w="1066" w:type="pct"/>
            <w:shd w:val="clear" w:color="auto" w:fill="auto"/>
            <w:vAlign w:val="center"/>
          </w:tcPr>
          <w:p w14:paraId="5C8C221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Vigésimo Noveno,</w:t>
            </w:r>
          </w:p>
          <w:p w14:paraId="0703AA37"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Trigésimo Primer,</w:t>
            </w:r>
          </w:p>
          <w:p w14:paraId="32A5B0C3"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Segundo</w:t>
            </w:r>
          </w:p>
        </w:tc>
        <w:tc>
          <w:tcPr>
            <w:tcW w:w="1312" w:type="pct"/>
            <w:shd w:val="clear" w:color="auto" w:fill="auto"/>
            <w:vAlign w:val="center"/>
          </w:tcPr>
          <w:p w14:paraId="197AE5D6"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9 noviembre al 6 de diciembre de 2020</w:t>
            </w:r>
          </w:p>
        </w:tc>
        <w:tc>
          <w:tcPr>
            <w:tcW w:w="1312" w:type="pct"/>
            <w:shd w:val="clear" w:color="auto" w:fill="auto"/>
            <w:vAlign w:val="center"/>
          </w:tcPr>
          <w:p w14:paraId="1ACFF0AD"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 con alerta</w:t>
            </w:r>
          </w:p>
        </w:tc>
      </w:tr>
      <w:tr w:rsidR="00EF78B5" w:rsidRPr="00D017F7" w14:paraId="394AE828" w14:textId="77777777" w:rsidTr="00334C69">
        <w:trPr>
          <w:jc w:val="center"/>
        </w:trPr>
        <w:tc>
          <w:tcPr>
            <w:tcW w:w="1309" w:type="pct"/>
            <w:shd w:val="clear" w:color="auto" w:fill="auto"/>
            <w:vAlign w:val="center"/>
          </w:tcPr>
          <w:p w14:paraId="57519AEF"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4 de diciembre de 2020</w:t>
            </w:r>
          </w:p>
        </w:tc>
        <w:tc>
          <w:tcPr>
            <w:tcW w:w="1066" w:type="pct"/>
            <w:shd w:val="clear" w:color="auto" w:fill="auto"/>
            <w:vAlign w:val="center"/>
          </w:tcPr>
          <w:p w14:paraId="70B19BB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Tercer Aviso</w:t>
            </w:r>
          </w:p>
        </w:tc>
        <w:tc>
          <w:tcPr>
            <w:tcW w:w="1312" w:type="pct"/>
            <w:shd w:val="clear" w:color="auto" w:fill="auto"/>
            <w:vAlign w:val="center"/>
          </w:tcPr>
          <w:p w14:paraId="68AE991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7 al 13 de diciembre de 2020</w:t>
            </w:r>
          </w:p>
        </w:tc>
        <w:tc>
          <w:tcPr>
            <w:tcW w:w="1312" w:type="pct"/>
            <w:shd w:val="clear" w:color="auto" w:fill="auto"/>
            <w:vAlign w:val="center"/>
          </w:tcPr>
          <w:p w14:paraId="0D34AFDA"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 al límite</w:t>
            </w:r>
          </w:p>
        </w:tc>
      </w:tr>
      <w:tr w:rsidR="00EF78B5" w:rsidRPr="00D017F7" w14:paraId="7564D01E" w14:textId="77777777" w:rsidTr="00334C69">
        <w:trPr>
          <w:jc w:val="center"/>
        </w:trPr>
        <w:tc>
          <w:tcPr>
            <w:tcW w:w="1309" w:type="pct"/>
            <w:shd w:val="clear" w:color="auto" w:fill="auto"/>
            <w:vAlign w:val="center"/>
          </w:tcPr>
          <w:p w14:paraId="09B91596"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11 de diciembre de 2020</w:t>
            </w:r>
          </w:p>
        </w:tc>
        <w:tc>
          <w:tcPr>
            <w:tcW w:w="1066" w:type="pct"/>
            <w:shd w:val="clear" w:color="auto" w:fill="auto"/>
            <w:vAlign w:val="center"/>
          </w:tcPr>
          <w:p w14:paraId="1C7DC0CF"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Cuarto Aviso</w:t>
            </w:r>
          </w:p>
        </w:tc>
        <w:tc>
          <w:tcPr>
            <w:tcW w:w="1312" w:type="pct"/>
            <w:shd w:val="clear" w:color="auto" w:fill="auto"/>
            <w:vAlign w:val="center"/>
          </w:tcPr>
          <w:p w14:paraId="1F5A8A36"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Medidas de protección a la salud adicionales, con vigencia hasta nuevo aviso.</w:t>
            </w:r>
          </w:p>
        </w:tc>
        <w:tc>
          <w:tcPr>
            <w:tcW w:w="1312" w:type="pct"/>
            <w:shd w:val="clear" w:color="auto" w:fill="auto"/>
            <w:vAlign w:val="center"/>
          </w:tcPr>
          <w:p w14:paraId="6F74F841"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Alerta de emergencia por COVID-19</w:t>
            </w:r>
          </w:p>
        </w:tc>
      </w:tr>
      <w:tr w:rsidR="00EF78B5" w:rsidRPr="00D017F7" w14:paraId="095AAE2E" w14:textId="77777777" w:rsidTr="00334C69">
        <w:trPr>
          <w:jc w:val="center"/>
        </w:trPr>
        <w:tc>
          <w:tcPr>
            <w:tcW w:w="1309" w:type="pct"/>
            <w:shd w:val="clear" w:color="auto" w:fill="auto"/>
            <w:vAlign w:val="center"/>
          </w:tcPr>
          <w:p w14:paraId="37910E81"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14 de diciembre de 2020</w:t>
            </w:r>
          </w:p>
        </w:tc>
        <w:tc>
          <w:tcPr>
            <w:tcW w:w="1066" w:type="pct"/>
            <w:shd w:val="clear" w:color="auto" w:fill="auto"/>
            <w:vAlign w:val="center"/>
          </w:tcPr>
          <w:p w14:paraId="52E62B3A"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Quinto Aviso</w:t>
            </w:r>
          </w:p>
        </w:tc>
        <w:tc>
          <w:tcPr>
            <w:tcW w:w="1312" w:type="pct"/>
            <w:shd w:val="clear" w:color="auto" w:fill="auto"/>
            <w:vAlign w:val="center"/>
          </w:tcPr>
          <w:p w14:paraId="63152B08"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Medidas de protección a la salud adicionales, durante el periodo comprendido del 14 al 20 de diciembre de 2020.</w:t>
            </w:r>
          </w:p>
        </w:tc>
        <w:tc>
          <w:tcPr>
            <w:tcW w:w="1312" w:type="pct"/>
            <w:shd w:val="clear" w:color="auto" w:fill="auto"/>
            <w:vAlign w:val="center"/>
          </w:tcPr>
          <w:p w14:paraId="3E20BF6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Alerta de emergencia por COVID-19</w:t>
            </w:r>
          </w:p>
        </w:tc>
      </w:tr>
      <w:tr w:rsidR="00EF78B5" w:rsidRPr="00D017F7" w14:paraId="0A965A05" w14:textId="77777777" w:rsidTr="00334C69">
        <w:trPr>
          <w:jc w:val="center"/>
        </w:trPr>
        <w:tc>
          <w:tcPr>
            <w:tcW w:w="1309" w:type="pct"/>
            <w:shd w:val="clear" w:color="auto" w:fill="auto"/>
            <w:vAlign w:val="center"/>
          </w:tcPr>
          <w:p w14:paraId="76D8C83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18 de diciembre de 2020</w:t>
            </w:r>
          </w:p>
        </w:tc>
        <w:tc>
          <w:tcPr>
            <w:tcW w:w="1066" w:type="pct"/>
            <w:shd w:val="clear" w:color="auto" w:fill="auto"/>
            <w:vAlign w:val="center"/>
          </w:tcPr>
          <w:p w14:paraId="7584E374"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Sexto Aviso</w:t>
            </w:r>
          </w:p>
        </w:tc>
        <w:tc>
          <w:tcPr>
            <w:tcW w:w="1312" w:type="pct"/>
            <w:shd w:val="clear" w:color="auto" w:fill="auto"/>
            <w:vAlign w:val="center"/>
          </w:tcPr>
          <w:p w14:paraId="0616C976"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Medidas de protección a la salud extraordinarias y definición de actividades esenciales.</w:t>
            </w:r>
          </w:p>
        </w:tc>
        <w:tc>
          <w:tcPr>
            <w:tcW w:w="1312" w:type="pct"/>
            <w:shd w:val="clear" w:color="auto" w:fill="auto"/>
            <w:vAlign w:val="center"/>
          </w:tcPr>
          <w:p w14:paraId="333B7222"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Rojo</w:t>
            </w:r>
          </w:p>
        </w:tc>
      </w:tr>
      <w:tr w:rsidR="00EF78B5" w:rsidRPr="00D017F7" w14:paraId="5F8AD44B" w14:textId="77777777" w:rsidTr="00334C69">
        <w:trPr>
          <w:jc w:val="center"/>
        </w:trPr>
        <w:tc>
          <w:tcPr>
            <w:tcW w:w="1309" w:type="pct"/>
            <w:shd w:val="clear" w:color="auto" w:fill="auto"/>
            <w:vAlign w:val="center"/>
          </w:tcPr>
          <w:p w14:paraId="45083939"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21 de diciembre de 2020</w:t>
            </w:r>
          </w:p>
        </w:tc>
        <w:tc>
          <w:tcPr>
            <w:tcW w:w="1066" w:type="pct"/>
            <w:shd w:val="clear" w:color="auto" w:fill="auto"/>
            <w:vAlign w:val="center"/>
          </w:tcPr>
          <w:p w14:paraId="67881D84"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Séptimo Aviso</w:t>
            </w:r>
          </w:p>
        </w:tc>
        <w:tc>
          <w:tcPr>
            <w:tcW w:w="1312" w:type="pct"/>
            <w:shd w:val="clear" w:color="auto" w:fill="auto"/>
            <w:vAlign w:val="center"/>
          </w:tcPr>
          <w:p w14:paraId="6BE13AAD"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Medidas de protección a la salud extraordinarias durante el periodo comprendido del 21 de diciembre de 2020 al 10 de enero de 2021.</w:t>
            </w:r>
          </w:p>
        </w:tc>
        <w:tc>
          <w:tcPr>
            <w:tcW w:w="1312" w:type="pct"/>
            <w:shd w:val="clear" w:color="auto" w:fill="auto"/>
            <w:vAlign w:val="center"/>
          </w:tcPr>
          <w:p w14:paraId="3A94E40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Rojo de máxima alerta</w:t>
            </w:r>
          </w:p>
          <w:p w14:paraId="7CFBB63A"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(Toda actividad en la Ciudad de México PERMANECERÁ CERRADA, con excepción de las consideradas como esenciales)</w:t>
            </w:r>
          </w:p>
        </w:tc>
      </w:tr>
      <w:tr w:rsidR="00EF78B5" w:rsidRPr="00D017F7" w14:paraId="453B4636" w14:textId="77777777" w:rsidTr="00334C69">
        <w:trPr>
          <w:jc w:val="center"/>
        </w:trPr>
        <w:tc>
          <w:tcPr>
            <w:tcW w:w="1309" w:type="pct"/>
            <w:shd w:val="clear" w:color="auto" w:fill="auto"/>
            <w:vAlign w:val="center"/>
          </w:tcPr>
          <w:p w14:paraId="6BFF1996"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15 de enero de 2021</w:t>
            </w:r>
          </w:p>
        </w:tc>
        <w:tc>
          <w:tcPr>
            <w:tcW w:w="1066" w:type="pct"/>
            <w:shd w:val="clear" w:color="auto" w:fill="auto"/>
            <w:vAlign w:val="center"/>
          </w:tcPr>
          <w:p w14:paraId="34856F4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Trigésimo Noveno</w:t>
            </w:r>
          </w:p>
        </w:tc>
        <w:tc>
          <w:tcPr>
            <w:tcW w:w="1312" w:type="pct"/>
            <w:shd w:val="clear" w:color="auto" w:fill="auto"/>
            <w:vAlign w:val="center"/>
          </w:tcPr>
          <w:p w14:paraId="7E09C97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58836EB7"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Rojo</w:t>
            </w:r>
          </w:p>
        </w:tc>
      </w:tr>
      <w:tr w:rsidR="00EF78B5" w:rsidRPr="00D017F7" w14:paraId="1BF58492" w14:textId="77777777" w:rsidTr="00334C69">
        <w:trPr>
          <w:jc w:val="center"/>
        </w:trPr>
        <w:tc>
          <w:tcPr>
            <w:tcW w:w="1309" w:type="pct"/>
            <w:shd w:val="clear" w:color="auto" w:fill="auto"/>
            <w:vAlign w:val="center"/>
          </w:tcPr>
          <w:p w14:paraId="0E015665"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25 de enero de 2021</w:t>
            </w:r>
          </w:p>
        </w:tc>
        <w:tc>
          <w:tcPr>
            <w:tcW w:w="1066" w:type="pct"/>
            <w:shd w:val="clear" w:color="auto" w:fill="auto"/>
            <w:vAlign w:val="center"/>
          </w:tcPr>
          <w:p w14:paraId="645C0CD3"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Cuadragésimo</w:t>
            </w:r>
          </w:p>
        </w:tc>
        <w:tc>
          <w:tcPr>
            <w:tcW w:w="1312" w:type="pct"/>
            <w:shd w:val="clear" w:color="auto" w:fill="auto"/>
            <w:vAlign w:val="center"/>
          </w:tcPr>
          <w:p w14:paraId="3A64D3F8"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4924985A"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Rojo</w:t>
            </w:r>
          </w:p>
        </w:tc>
      </w:tr>
      <w:tr w:rsidR="00EF78B5" w:rsidRPr="00D017F7" w14:paraId="215AC348" w14:textId="77777777" w:rsidTr="00334C69">
        <w:trPr>
          <w:jc w:val="center"/>
        </w:trPr>
        <w:tc>
          <w:tcPr>
            <w:tcW w:w="1309" w:type="pct"/>
            <w:shd w:val="clear" w:color="auto" w:fill="auto"/>
            <w:vAlign w:val="center"/>
          </w:tcPr>
          <w:p w14:paraId="34EBA0A5"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5 de febrero de 2021</w:t>
            </w:r>
          </w:p>
        </w:tc>
        <w:tc>
          <w:tcPr>
            <w:tcW w:w="1066" w:type="pct"/>
            <w:shd w:val="clear" w:color="auto" w:fill="auto"/>
            <w:vAlign w:val="center"/>
          </w:tcPr>
          <w:p w14:paraId="4E7E97F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Cuadragésimo Cuarto</w:t>
            </w:r>
          </w:p>
        </w:tc>
        <w:tc>
          <w:tcPr>
            <w:tcW w:w="1312" w:type="pct"/>
            <w:shd w:val="clear" w:color="auto" w:fill="auto"/>
            <w:vAlign w:val="center"/>
          </w:tcPr>
          <w:p w14:paraId="6999614E"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3C36E778"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Rojo</w:t>
            </w:r>
          </w:p>
        </w:tc>
      </w:tr>
      <w:tr w:rsidR="00EF78B5" w:rsidRPr="00D017F7" w14:paraId="1D518E37" w14:textId="77777777" w:rsidTr="00334C69">
        <w:trPr>
          <w:jc w:val="center"/>
        </w:trPr>
        <w:tc>
          <w:tcPr>
            <w:tcW w:w="1309" w:type="pct"/>
            <w:shd w:val="clear" w:color="auto" w:fill="auto"/>
            <w:vAlign w:val="center"/>
          </w:tcPr>
          <w:p w14:paraId="32026F15"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12 de febrero de 2021</w:t>
            </w:r>
          </w:p>
        </w:tc>
        <w:tc>
          <w:tcPr>
            <w:tcW w:w="1066" w:type="pct"/>
            <w:shd w:val="clear" w:color="auto" w:fill="auto"/>
            <w:vAlign w:val="center"/>
          </w:tcPr>
          <w:p w14:paraId="226C4EE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Cuadragésimo Quinto</w:t>
            </w:r>
          </w:p>
        </w:tc>
        <w:tc>
          <w:tcPr>
            <w:tcW w:w="1312" w:type="pct"/>
            <w:shd w:val="clear" w:color="auto" w:fill="auto"/>
            <w:vAlign w:val="center"/>
          </w:tcPr>
          <w:p w14:paraId="301A9D79"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08180A58"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1C0CCB9A" w14:textId="77777777" w:rsidTr="00334C69">
        <w:trPr>
          <w:jc w:val="center"/>
        </w:trPr>
        <w:tc>
          <w:tcPr>
            <w:tcW w:w="1309" w:type="pct"/>
            <w:shd w:val="clear" w:color="auto" w:fill="auto"/>
            <w:vAlign w:val="center"/>
          </w:tcPr>
          <w:p w14:paraId="5CC988F4"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19 de febrero de 2021</w:t>
            </w:r>
          </w:p>
        </w:tc>
        <w:tc>
          <w:tcPr>
            <w:tcW w:w="1066" w:type="pct"/>
            <w:shd w:val="clear" w:color="auto" w:fill="auto"/>
            <w:vAlign w:val="center"/>
          </w:tcPr>
          <w:p w14:paraId="3A97E297"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Cuadragésimo Sexto</w:t>
            </w:r>
          </w:p>
        </w:tc>
        <w:tc>
          <w:tcPr>
            <w:tcW w:w="1312" w:type="pct"/>
            <w:shd w:val="clear" w:color="auto" w:fill="auto"/>
            <w:vAlign w:val="center"/>
          </w:tcPr>
          <w:p w14:paraId="6FDC8E8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7B558CF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6F86C1AE" w14:textId="77777777" w:rsidTr="00334C69">
        <w:trPr>
          <w:jc w:val="center"/>
        </w:trPr>
        <w:tc>
          <w:tcPr>
            <w:tcW w:w="1309" w:type="pct"/>
            <w:shd w:val="clear" w:color="auto" w:fill="auto"/>
            <w:vAlign w:val="center"/>
          </w:tcPr>
          <w:p w14:paraId="31EB8287"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26 de febrero de 2021</w:t>
            </w:r>
          </w:p>
        </w:tc>
        <w:tc>
          <w:tcPr>
            <w:tcW w:w="1066" w:type="pct"/>
            <w:shd w:val="clear" w:color="auto" w:fill="auto"/>
            <w:vAlign w:val="center"/>
          </w:tcPr>
          <w:p w14:paraId="32FB35A2"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Cuadragésimo Séptimo</w:t>
            </w:r>
          </w:p>
        </w:tc>
        <w:tc>
          <w:tcPr>
            <w:tcW w:w="1312" w:type="pct"/>
            <w:shd w:val="clear" w:color="auto" w:fill="auto"/>
            <w:vAlign w:val="center"/>
          </w:tcPr>
          <w:p w14:paraId="6A45515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004EF12B"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3A29B59F" w14:textId="77777777" w:rsidTr="00334C69">
        <w:trPr>
          <w:jc w:val="center"/>
        </w:trPr>
        <w:tc>
          <w:tcPr>
            <w:tcW w:w="1309" w:type="pct"/>
            <w:shd w:val="clear" w:color="auto" w:fill="auto"/>
            <w:vAlign w:val="center"/>
          </w:tcPr>
          <w:p w14:paraId="1FC11FDC"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5 de marzo 2021</w:t>
            </w:r>
          </w:p>
        </w:tc>
        <w:tc>
          <w:tcPr>
            <w:tcW w:w="1066" w:type="pct"/>
            <w:shd w:val="clear" w:color="auto" w:fill="auto"/>
            <w:vAlign w:val="center"/>
          </w:tcPr>
          <w:p w14:paraId="4EEFEF25"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Cuadragésimo Octavo</w:t>
            </w:r>
          </w:p>
        </w:tc>
        <w:tc>
          <w:tcPr>
            <w:tcW w:w="1312" w:type="pct"/>
            <w:shd w:val="clear" w:color="auto" w:fill="auto"/>
            <w:vAlign w:val="center"/>
          </w:tcPr>
          <w:p w14:paraId="65B64F6E"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1E122BDE"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r w:rsidR="00EF78B5" w:rsidRPr="00D017F7" w14:paraId="332CBC8D" w14:textId="77777777" w:rsidTr="00334C69">
        <w:trPr>
          <w:jc w:val="center"/>
        </w:trPr>
        <w:tc>
          <w:tcPr>
            <w:tcW w:w="1309" w:type="pct"/>
            <w:shd w:val="clear" w:color="auto" w:fill="auto"/>
            <w:vAlign w:val="center"/>
          </w:tcPr>
          <w:p w14:paraId="6D2963A9"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12 de marzo de 2021</w:t>
            </w:r>
          </w:p>
        </w:tc>
        <w:tc>
          <w:tcPr>
            <w:tcW w:w="1066" w:type="pct"/>
            <w:shd w:val="clear" w:color="auto" w:fill="auto"/>
            <w:vAlign w:val="center"/>
          </w:tcPr>
          <w:p w14:paraId="67E12E7F"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Cuadragésimo Noveno</w:t>
            </w:r>
          </w:p>
        </w:tc>
        <w:tc>
          <w:tcPr>
            <w:tcW w:w="1312" w:type="pct"/>
            <w:shd w:val="clear" w:color="auto" w:fill="auto"/>
            <w:vAlign w:val="center"/>
          </w:tcPr>
          <w:p w14:paraId="44C1B1C0"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Hasta en tanto se emita otra determinación</w:t>
            </w:r>
          </w:p>
        </w:tc>
        <w:tc>
          <w:tcPr>
            <w:tcW w:w="1312" w:type="pct"/>
            <w:shd w:val="clear" w:color="auto" w:fill="auto"/>
            <w:vAlign w:val="center"/>
          </w:tcPr>
          <w:p w14:paraId="55CCF701" w14:textId="77777777" w:rsidR="00EF78B5" w:rsidRPr="00EF78B5" w:rsidRDefault="00EF78B5" w:rsidP="00334C69">
            <w:pPr>
              <w:widowControl w:val="0"/>
              <w:autoSpaceDE w:val="0"/>
              <w:autoSpaceDN w:val="0"/>
              <w:spacing w:after="0" w:line="240" w:lineRule="auto"/>
              <w:jc w:val="center"/>
              <w:rPr>
                <w:rFonts w:ascii="Arial" w:eastAsia="Arial" w:hAnsi="Arial" w:cs="Arial"/>
              </w:rPr>
            </w:pPr>
            <w:r w:rsidRPr="00EF78B5">
              <w:rPr>
                <w:rFonts w:ascii="Arial" w:eastAsia="Arial" w:hAnsi="Arial" w:cs="Arial"/>
              </w:rPr>
              <w:t>Naranja</w:t>
            </w:r>
          </w:p>
        </w:tc>
      </w:tr>
    </w:tbl>
    <w:p w14:paraId="564A493C" w14:textId="77777777" w:rsidR="00EF78B5" w:rsidRPr="00D017F7" w:rsidRDefault="00EF78B5" w:rsidP="00EF78B5">
      <w:pPr>
        <w:pStyle w:val="Prrafodelista"/>
        <w:autoSpaceDE w:val="0"/>
        <w:autoSpaceDN w:val="0"/>
        <w:adjustRightInd w:val="0"/>
        <w:ind w:left="0"/>
        <w:jc w:val="both"/>
        <w:rPr>
          <w:rFonts w:ascii="Arial" w:hAnsi="Arial" w:cs="Arial"/>
          <w:sz w:val="24"/>
          <w:szCs w:val="24"/>
        </w:rPr>
      </w:pPr>
    </w:p>
    <w:p w14:paraId="7AE85EBB" w14:textId="77777777" w:rsidR="00EF78B5" w:rsidRPr="00D017F7" w:rsidRDefault="00EF78B5" w:rsidP="00EF78B5">
      <w:pPr>
        <w:pStyle w:val="Prrafodelista"/>
        <w:ind w:left="567" w:hanging="426"/>
        <w:rPr>
          <w:rFonts w:ascii="Arial" w:hAnsi="Arial" w:cs="Arial"/>
          <w:sz w:val="24"/>
          <w:szCs w:val="24"/>
        </w:rPr>
      </w:pPr>
    </w:p>
    <w:p w14:paraId="0742F99C" w14:textId="77777777" w:rsidR="00702F5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30 de junio de 2020, el Consejo General del Instituto Electoral aprobó, mediante Acuerdo IECM/ACU-CG-046/2020, el </w:t>
      </w:r>
      <w:r w:rsidRPr="00A61939">
        <w:rPr>
          <w:rFonts w:ascii="Arial" w:hAnsi="Arial" w:cs="Arial"/>
          <w:i/>
          <w:iCs/>
          <w:sz w:val="24"/>
          <w:szCs w:val="24"/>
        </w:rPr>
        <w:t>Protocolo de seguridad para reanudar la asistencia y actividad laboral presencial en las instalaciones del Instituto Electoral de la Ciudad de México, en el marco del "Plan Gradual hacia la Nueva Normalidad de la Ciudad de México 2020",</w:t>
      </w:r>
      <w:r w:rsidRPr="00A61939">
        <w:rPr>
          <w:rFonts w:ascii="Arial" w:hAnsi="Arial" w:cs="Arial"/>
          <w:sz w:val="24"/>
          <w:szCs w:val="24"/>
        </w:rPr>
        <w:t xml:space="preserve"> mismo que prevé que la reanudación de actividades presenciales en las instalaciones del Instituto Electoral será hasta que el semáforo epidemiológico se encuentre en color amarillo.</w:t>
      </w:r>
    </w:p>
    <w:p w14:paraId="2F6E97AF" w14:textId="77777777" w:rsidR="00702F54" w:rsidRPr="00A61939" w:rsidRDefault="00702F54" w:rsidP="00A61939">
      <w:pPr>
        <w:pStyle w:val="Prrafodelista"/>
        <w:autoSpaceDE w:val="0"/>
        <w:autoSpaceDN w:val="0"/>
        <w:adjustRightInd w:val="0"/>
        <w:spacing w:after="0" w:line="240" w:lineRule="auto"/>
        <w:jc w:val="both"/>
        <w:rPr>
          <w:rFonts w:ascii="Arial" w:hAnsi="Arial" w:cs="Arial"/>
          <w:sz w:val="24"/>
          <w:szCs w:val="24"/>
        </w:rPr>
      </w:pPr>
    </w:p>
    <w:p w14:paraId="40BDEF63" w14:textId="7966502F" w:rsidR="005E62A4" w:rsidRPr="00416904"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eastAsia="Times New Roman" w:hAnsi="Arial" w:cs="Arial"/>
          <w:sz w:val="24"/>
          <w:szCs w:val="24"/>
          <w:lang w:val="es-ES" w:eastAsia="es-MX"/>
        </w:rPr>
        <w:t xml:space="preserve">El 29 de julio de 2020, se publicó en la Gaceta Oficial, el Decreto por el que se reforma el </w:t>
      </w:r>
      <w:r w:rsidRPr="00A61939">
        <w:rPr>
          <w:rFonts w:ascii="Arial" w:eastAsia="Times New Roman" w:hAnsi="Arial" w:cs="Arial"/>
          <w:i/>
          <w:sz w:val="24"/>
          <w:szCs w:val="24"/>
          <w:lang w:val="es-ES" w:eastAsia="es-MX"/>
        </w:rPr>
        <w:t>Código de Instituciones y Procedimientos Electorales de la Ciudad de México y la Ley Procesal Electoral para la Ciudad de México</w:t>
      </w:r>
      <w:r w:rsidRPr="00416904">
        <w:rPr>
          <w:rFonts w:ascii="Arial" w:eastAsia="Times New Roman" w:hAnsi="Arial" w:cs="Arial"/>
          <w:iCs/>
          <w:sz w:val="24"/>
          <w:szCs w:val="24"/>
          <w:lang w:val="es-ES" w:eastAsia="es-MX"/>
        </w:rPr>
        <w:t>.</w:t>
      </w:r>
    </w:p>
    <w:p w14:paraId="76B97547" w14:textId="77777777" w:rsidR="00416904" w:rsidRPr="00416904" w:rsidRDefault="00416904" w:rsidP="00416904">
      <w:pPr>
        <w:pStyle w:val="Prrafodelista"/>
        <w:rPr>
          <w:rFonts w:ascii="Arial" w:hAnsi="Arial" w:cs="Arial"/>
          <w:sz w:val="24"/>
          <w:szCs w:val="24"/>
        </w:rPr>
      </w:pPr>
    </w:p>
    <w:p w14:paraId="651F241E" w14:textId="47189A5E" w:rsidR="00416904" w:rsidRPr="00A61939" w:rsidRDefault="0041690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El 7 de agosto de 2020, el Consejo General del INE, mediante Acuerdo INE/CG189/2020, aprobó la </w:t>
      </w:r>
      <w:r w:rsidR="00DB4A85">
        <w:rPr>
          <w:rFonts w:ascii="Arial" w:hAnsi="Arial" w:cs="Arial"/>
          <w:sz w:val="24"/>
          <w:szCs w:val="24"/>
        </w:rPr>
        <w:t>E</w:t>
      </w:r>
      <w:r>
        <w:rPr>
          <w:rFonts w:ascii="Arial" w:hAnsi="Arial" w:cs="Arial"/>
          <w:sz w:val="24"/>
          <w:szCs w:val="24"/>
        </w:rPr>
        <w:t>strategia de Capacitación y Asistencia Electoral 2020-2021 y sus respectivos Anexos; entre otros, el Anexo 21 Lineamiento para el Reclutamiento, Selección y Contratación de Supervisores/as</w:t>
      </w:r>
      <w:r w:rsidR="001262B4">
        <w:rPr>
          <w:rFonts w:ascii="Arial" w:hAnsi="Arial" w:cs="Arial"/>
          <w:sz w:val="24"/>
          <w:szCs w:val="24"/>
        </w:rPr>
        <w:t xml:space="preserve"> Electorales Locales (</w:t>
      </w:r>
      <w:r w:rsidR="00DB4A85">
        <w:rPr>
          <w:rFonts w:ascii="Arial" w:hAnsi="Arial" w:cs="Arial"/>
          <w:sz w:val="24"/>
          <w:szCs w:val="24"/>
        </w:rPr>
        <w:t>SE Local) y Capacitadores/as Asistentes Electorales Locales (CAE Local).</w:t>
      </w:r>
    </w:p>
    <w:p w14:paraId="6915F771" w14:textId="77777777" w:rsidR="00416904" w:rsidRPr="00A61939" w:rsidRDefault="00416904" w:rsidP="00A61939">
      <w:pPr>
        <w:spacing w:after="0" w:line="240" w:lineRule="auto"/>
        <w:ind w:left="600" w:hanging="90"/>
        <w:jc w:val="both"/>
        <w:textAlignment w:val="baseline"/>
        <w:rPr>
          <w:rFonts w:ascii="Arial" w:eastAsia="Times New Roman" w:hAnsi="Arial" w:cs="Arial"/>
          <w:sz w:val="24"/>
          <w:szCs w:val="24"/>
          <w:lang w:eastAsia="es-MX"/>
        </w:rPr>
      </w:pPr>
    </w:p>
    <w:p w14:paraId="2063C64F" w14:textId="19A78330" w:rsidR="005E62A4" w:rsidRPr="00A61939" w:rsidRDefault="005E62A4" w:rsidP="00A61939">
      <w:pPr>
        <w:numPr>
          <w:ilvl w:val="0"/>
          <w:numId w:val="1"/>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El 10</w:t>
      </w:r>
      <w:r w:rsidR="00BA4CA3"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w:t>
      </w:r>
      <w:r w:rsidR="00BA4CA3"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agosto</w:t>
      </w:r>
      <w:r w:rsidR="00BA4CA3"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w:t>
      </w:r>
      <w:r w:rsidR="00BA4CA3"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2020, el Consejo General del Instituto Electoral mediante Acuerdo</w:t>
      </w:r>
      <w:r w:rsidR="00BA4CA3"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IECM/ACU-CG-051-20,</w:t>
      </w:r>
      <w:r w:rsidR="00BA4CA3"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aprobó</w:t>
      </w:r>
      <w:r w:rsidR="00BA4CA3"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la </w:t>
      </w:r>
      <w:r w:rsidRPr="00A61939">
        <w:rPr>
          <w:rFonts w:ascii="Arial" w:eastAsia="Times New Roman" w:hAnsi="Arial" w:cs="Arial"/>
          <w:i/>
          <w:iCs/>
          <w:sz w:val="24"/>
          <w:szCs w:val="24"/>
          <w:lang w:val="es-ES" w:eastAsia="es-MX"/>
        </w:rPr>
        <w:t>Convocatoria dirigida a la ciudadanía y partidos políticos a participar en el Proceso Electoral Local Ordinario 2020-2021</w:t>
      </w:r>
      <w:r w:rsidRPr="00A61939">
        <w:rPr>
          <w:rFonts w:ascii="Arial" w:eastAsia="Times New Roman" w:hAnsi="Arial" w:cs="Arial"/>
          <w:sz w:val="24"/>
          <w:szCs w:val="24"/>
          <w:lang w:val="es-ES" w:eastAsia="es-MX"/>
        </w:rPr>
        <w:t>, para elegir Diputadas y Diputados al Congreso de la Ciudad de México; Alcaldesas y Alcaldes, así como Concejalas y Concejales de las dieciséis demarcaciones territoriales, cuya jornada electoral se celebrará el 6 de junio de 2021.</w:t>
      </w:r>
    </w:p>
    <w:p w14:paraId="2EBB891C" w14:textId="77777777" w:rsidR="00362303" w:rsidRPr="00A61939" w:rsidRDefault="00362303" w:rsidP="00A61939">
      <w:pPr>
        <w:spacing w:after="0" w:line="240" w:lineRule="auto"/>
        <w:ind w:left="720" w:hanging="90"/>
        <w:textAlignment w:val="baseline"/>
        <w:rPr>
          <w:rFonts w:ascii="Arial" w:eastAsia="Times New Roman" w:hAnsi="Arial" w:cs="Arial"/>
          <w:sz w:val="24"/>
          <w:szCs w:val="24"/>
          <w:lang w:eastAsia="es-MX"/>
        </w:rPr>
      </w:pPr>
    </w:p>
    <w:p w14:paraId="6B87CACA" w14:textId="77777777"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i/>
          <w:iCs/>
          <w:sz w:val="24"/>
          <w:szCs w:val="24"/>
        </w:rPr>
      </w:pPr>
      <w:r w:rsidRPr="00A61939">
        <w:rPr>
          <w:rFonts w:ascii="Arial" w:hAnsi="Arial" w:cs="Arial"/>
          <w:sz w:val="24"/>
          <w:szCs w:val="24"/>
        </w:rPr>
        <w:t>El 26 de agosto de 2020, mediante Acuerdo INE/CG232/2020 del Consejo General del Instituto Nacional, aprobó el Marco Geográfico Electoral que se utilizará en los Procesos Electorales Federal y Locales 2020-2021.</w:t>
      </w:r>
    </w:p>
    <w:p w14:paraId="537B9C7F" w14:textId="77777777" w:rsidR="005E62A4" w:rsidRPr="00A61939" w:rsidRDefault="005E62A4" w:rsidP="00A61939">
      <w:pPr>
        <w:pStyle w:val="Prrafodelista"/>
        <w:ind w:left="567" w:hanging="426"/>
        <w:rPr>
          <w:rFonts w:ascii="Arial" w:hAnsi="Arial" w:cs="Arial"/>
          <w:sz w:val="24"/>
          <w:szCs w:val="24"/>
        </w:rPr>
      </w:pPr>
    </w:p>
    <w:p w14:paraId="482F8A61" w14:textId="23FDE71D" w:rsidR="005E62A4" w:rsidRPr="00A61939" w:rsidRDefault="005E62A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El 11 de septiembre de 2020, el Consejo General emitió la Declaratoria formal del inicio del Proceso Electoral Local Ordinario 2020-2021 y aprobó el Acuerdo IECM/ACU-CG-057/2020, por el que se acordó utilizar las Circunscripciones aprobadas en 2017 mediante los Acuerdos IECM/ACU-CG-011/2017 e IECM/ACU-CG-077/2017 para le elección de concejalías en el Proceso Electoral Local Ordinario 2020-2021, atendiendo a lo ordenado en la Sentencia con el número de expediente SCM-JDC-126/2020 y acumulados, emitida por la Sala Regional Ciudad de México del Tribunal Electoral del Poder Judicial de la Federación, y con los ajuste</w:t>
      </w:r>
      <w:r w:rsidR="00C4381B" w:rsidRPr="00A61939">
        <w:rPr>
          <w:rFonts w:ascii="Arial" w:hAnsi="Arial" w:cs="Arial"/>
          <w:sz w:val="24"/>
          <w:szCs w:val="24"/>
        </w:rPr>
        <w:t>s</w:t>
      </w:r>
      <w:r w:rsidRPr="00A61939">
        <w:rPr>
          <w:rFonts w:ascii="Arial" w:hAnsi="Arial" w:cs="Arial"/>
          <w:sz w:val="24"/>
          <w:szCs w:val="24"/>
        </w:rPr>
        <w:t xml:space="preserve"> derivados del Acuerdo INE/CG232/2020 respecto del Marco Geográfico Electoral que se utilizará en los Procesos Electorales Federales y Locales 2020-2021.</w:t>
      </w:r>
    </w:p>
    <w:p w14:paraId="62DC87B3" w14:textId="77777777" w:rsidR="005E62A4" w:rsidRPr="00A61939" w:rsidRDefault="005E62A4" w:rsidP="00A61939">
      <w:pPr>
        <w:pStyle w:val="Prrafodelista"/>
        <w:ind w:left="567" w:hanging="360"/>
        <w:rPr>
          <w:rFonts w:ascii="Arial" w:hAnsi="Arial" w:cs="Arial"/>
          <w:sz w:val="24"/>
          <w:szCs w:val="24"/>
        </w:rPr>
      </w:pPr>
    </w:p>
    <w:p w14:paraId="043CE85C" w14:textId="35A4C4E9" w:rsidR="009A4CB4" w:rsidRPr="00A61939" w:rsidRDefault="009A4CB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El 5 de febrero de 2021, se instaló este Consejo Distrital Electoral del Instituto Electoral para el Proceso Electoral Local</w:t>
      </w:r>
      <w:r w:rsidR="00FC4004">
        <w:rPr>
          <w:rFonts w:ascii="Arial" w:hAnsi="Arial" w:cs="Arial"/>
          <w:sz w:val="24"/>
          <w:szCs w:val="24"/>
        </w:rPr>
        <w:t xml:space="preserve"> Ordinario</w:t>
      </w:r>
      <w:r w:rsidRPr="00A61939">
        <w:rPr>
          <w:rFonts w:ascii="Arial" w:hAnsi="Arial" w:cs="Arial"/>
          <w:sz w:val="24"/>
          <w:szCs w:val="24"/>
        </w:rPr>
        <w:t xml:space="preserve"> 2020-2021.</w:t>
      </w:r>
    </w:p>
    <w:p w14:paraId="059F471C" w14:textId="77777777" w:rsidR="005067B4" w:rsidRPr="00A61939" w:rsidRDefault="005067B4" w:rsidP="00A61939">
      <w:pPr>
        <w:pStyle w:val="Prrafodelista"/>
        <w:rPr>
          <w:rFonts w:ascii="Arial" w:hAnsi="Arial" w:cs="Arial"/>
          <w:sz w:val="24"/>
          <w:szCs w:val="24"/>
        </w:rPr>
      </w:pPr>
    </w:p>
    <w:p w14:paraId="3BAD6242" w14:textId="5BC1CF72" w:rsidR="005067B4" w:rsidRPr="00A61939" w:rsidRDefault="00A91FA0"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w:t>
      </w:r>
      <w:r w:rsidR="005067B4" w:rsidRPr="00A61939">
        <w:rPr>
          <w:rFonts w:ascii="Arial" w:hAnsi="Arial" w:cs="Arial"/>
          <w:sz w:val="24"/>
          <w:szCs w:val="24"/>
        </w:rPr>
        <w:t xml:space="preserve">l 29 de enero de 2021, la Comisión de Capacitación y Organización Electoral del Consejo General del INE, mediante Acuerdo INE/CCOE007/2021 aprobó medidas excepcionales para el procedimiento de reclutamiento, selección y contratación de </w:t>
      </w:r>
      <w:r w:rsidR="00371073">
        <w:rPr>
          <w:rFonts w:ascii="Arial" w:hAnsi="Arial" w:cs="Arial"/>
          <w:sz w:val="24"/>
          <w:szCs w:val="24"/>
        </w:rPr>
        <w:t>personas Supervisoras</w:t>
      </w:r>
      <w:r w:rsidR="005067B4" w:rsidRPr="00A61939">
        <w:rPr>
          <w:rFonts w:ascii="Arial" w:hAnsi="Arial" w:cs="Arial"/>
          <w:sz w:val="24"/>
          <w:szCs w:val="24"/>
        </w:rPr>
        <w:t xml:space="preserve"> Electorales Locales y </w:t>
      </w:r>
      <w:r w:rsidR="00371073">
        <w:rPr>
          <w:rFonts w:ascii="Arial" w:hAnsi="Arial" w:cs="Arial"/>
          <w:sz w:val="24"/>
          <w:szCs w:val="24"/>
        </w:rPr>
        <w:t>Capacitadoras</w:t>
      </w:r>
      <w:r w:rsidR="005067B4" w:rsidRPr="00A61939">
        <w:rPr>
          <w:rFonts w:ascii="Arial" w:hAnsi="Arial" w:cs="Arial"/>
          <w:sz w:val="24"/>
          <w:szCs w:val="24"/>
        </w:rPr>
        <w:t xml:space="preserve"> Asistentes Electorales Locales en el Proceso Electoral concurrente 2020-2021.</w:t>
      </w:r>
    </w:p>
    <w:p w14:paraId="2FAAC0EE" w14:textId="77777777" w:rsidR="009A4CB4" w:rsidRPr="00A61939" w:rsidRDefault="009A4CB4" w:rsidP="00A61939">
      <w:pPr>
        <w:pStyle w:val="Prrafodelista"/>
        <w:ind w:left="567" w:hanging="360"/>
        <w:rPr>
          <w:rFonts w:ascii="Arial" w:hAnsi="Arial" w:cs="Arial"/>
          <w:sz w:val="24"/>
          <w:szCs w:val="24"/>
        </w:rPr>
      </w:pPr>
    </w:p>
    <w:p w14:paraId="44B82415" w14:textId="77777777" w:rsidR="009A4CB4" w:rsidRPr="00A61939" w:rsidRDefault="009A4CB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 xml:space="preserve">El 12 de febrero de 2021, el Consejo General del Instituto Electoral aprobó el Acuerdo IECM/ACU-CG-027/2021 por el que se modifica el Protocolo de seguridad para reanudar la asistencia y actividad laboral presencial en las instalaciones del Instituto Electoral de la Ciudad de México, en el marco del </w:t>
      </w:r>
      <w:r w:rsidRPr="00A61939">
        <w:rPr>
          <w:rFonts w:ascii="Arial" w:hAnsi="Arial" w:cs="Arial"/>
          <w:i/>
          <w:iCs/>
          <w:sz w:val="24"/>
          <w:szCs w:val="24"/>
        </w:rPr>
        <w:t>"Plan Gradual hacia la Nueva Normalidad de la Ciudad de México 2020"</w:t>
      </w:r>
      <w:r w:rsidRPr="00A61939">
        <w:rPr>
          <w:rFonts w:ascii="Arial" w:hAnsi="Arial" w:cs="Arial"/>
          <w:sz w:val="24"/>
          <w:szCs w:val="24"/>
        </w:rPr>
        <w:t>.</w:t>
      </w:r>
    </w:p>
    <w:p w14:paraId="674D0741" w14:textId="77777777" w:rsidR="009A4CB4" w:rsidRPr="00A61939" w:rsidRDefault="009A4CB4" w:rsidP="00A61939">
      <w:pPr>
        <w:pStyle w:val="Prrafodelista"/>
        <w:ind w:left="567" w:hanging="360"/>
        <w:rPr>
          <w:rFonts w:ascii="Arial" w:hAnsi="Arial" w:cs="Arial"/>
          <w:sz w:val="24"/>
          <w:szCs w:val="24"/>
        </w:rPr>
      </w:pPr>
    </w:p>
    <w:p w14:paraId="111C2959" w14:textId="5CEF05F6" w:rsidR="009A4CB4" w:rsidRDefault="009A4CB4"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sidRPr="00A61939">
        <w:rPr>
          <w:rFonts w:ascii="Arial" w:hAnsi="Arial" w:cs="Arial"/>
          <w:sz w:val="24"/>
          <w:szCs w:val="24"/>
        </w:rPr>
        <w:t>En la misma fecha, el Consejo General del Instituto Electoral aprobó mediante el Acuerdo IECM/ACU-CG-028/2021 el listado de domicilios de las sedes de sus treinta y tres órganos desconcentrados, así como los Consejos Distritales que fungirán como Cabecera de Demarcación, para el Proceso Electoral Local Ordinario 2020-2021.</w:t>
      </w:r>
    </w:p>
    <w:p w14:paraId="07A43FAE" w14:textId="77777777" w:rsidR="00222367" w:rsidRPr="00222367" w:rsidRDefault="00222367" w:rsidP="00222367">
      <w:pPr>
        <w:pStyle w:val="Prrafodelista"/>
        <w:rPr>
          <w:rFonts w:ascii="Arial" w:hAnsi="Arial" w:cs="Arial"/>
          <w:sz w:val="24"/>
          <w:szCs w:val="24"/>
        </w:rPr>
      </w:pPr>
    </w:p>
    <w:p w14:paraId="58C48EB9" w14:textId="08E5A994" w:rsidR="00222367" w:rsidRDefault="00222367"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El 24 de febrero de 2021, en el marco de la Licitación Pública Nacional </w:t>
      </w:r>
      <w:r w:rsidRPr="00222367">
        <w:rPr>
          <w:rFonts w:ascii="Arial" w:hAnsi="Arial" w:cs="Arial"/>
          <w:sz w:val="24"/>
          <w:szCs w:val="24"/>
        </w:rPr>
        <w:t>IECM-LPN-01-21</w:t>
      </w:r>
      <w:r>
        <w:rPr>
          <w:rFonts w:ascii="Arial" w:hAnsi="Arial" w:cs="Arial"/>
          <w:sz w:val="24"/>
          <w:szCs w:val="24"/>
        </w:rPr>
        <w:t xml:space="preserve">, se adjudicó a la empresa </w:t>
      </w:r>
      <w:proofErr w:type="spellStart"/>
      <w:r w:rsidRPr="00222367">
        <w:rPr>
          <w:rFonts w:ascii="Arial" w:hAnsi="Arial" w:cs="Arial"/>
          <w:sz w:val="24"/>
          <w:szCs w:val="24"/>
        </w:rPr>
        <w:t>Territorium</w:t>
      </w:r>
      <w:proofErr w:type="spellEnd"/>
      <w:r w:rsidRPr="00222367">
        <w:rPr>
          <w:rFonts w:ascii="Arial" w:hAnsi="Arial" w:cs="Arial"/>
          <w:sz w:val="24"/>
          <w:szCs w:val="24"/>
        </w:rPr>
        <w:t xml:space="preserve"> </w:t>
      </w:r>
      <w:proofErr w:type="spellStart"/>
      <w:r w:rsidRPr="00222367">
        <w:rPr>
          <w:rFonts w:ascii="Arial" w:hAnsi="Arial" w:cs="Arial"/>
          <w:sz w:val="24"/>
          <w:szCs w:val="24"/>
        </w:rPr>
        <w:t>Life</w:t>
      </w:r>
      <w:proofErr w:type="spellEnd"/>
      <w:r w:rsidRPr="00222367">
        <w:rPr>
          <w:rFonts w:ascii="Arial" w:hAnsi="Arial" w:cs="Arial"/>
          <w:sz w:val="24"/>
          <w:szCs w:val="24"/>
        </w:rPr>
        <w:t xml:space="preserve"> S.A.P.I. de C.V.</w:t>
      </w:r>
      <w:r>
        <w:rPr>
          <w:rFonts w:ascii="Arial" w:hAnsi="Arial" w:cs="Arial"/>
          <w:sz w:val="24"/>
          <w:szCs w:val="24"/>
        </w:rPr>
        <w:t xml:space="preserve"> el servicio de examen de conocimientos a distancia por medios electrónicos para la selección y contratación de SEL y CAEL.</w:t>
      </w:r>
    </w:p>
    <w:p w14:paraId="48CFEB04" w14:textId="77777777" w:rsidR="00491299" w:rsidRPr="00491299" w:rsidRDefault="00491299" w:rsidP="00491299">
      <w:pPr>
        <w:pStyle w:val="Prrafodelista"/>
        <w:rPr>
          <w:rFonts w:ascii="Arial" w:hAnsi="Arial" w:cs="Arial"/>
          <w:sz w:val="24"/>
          <w:szCs w:val="24"/>
        </w:rPr>
      </w:pPr>
    </w:p>
    <w:p w14:paraId="0CA248CF" w14:textId="7D0EC002" w:rsidR="00491299" w:rsidRPr="00A61939" w:rsidRDefault="00491299" w:rsidP="00A61939">
      <w:pPr>
        <w:pStyle w:val="Prrafodelista"/>
        <w:numPr>
          <w:ilvl w:val="0"/>
          <w:numId w:val="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El 26 de marzo de 2021, la Dirección Ejecutiva de Capacitación Electoral y Educación Cívica emitió la Circular número INE/</w:t>
      </w:r>
      <w:proofErr w:type="spellStart"/>
      <w:r>
        <w:rPr>
          <w:rFonts w:ascii="Arial" w:hAnsi="Arial" w:cs="Arial"/>
          <w:sz w:val="24"/>
          <w:szCs w:val="24"/>
        </w:rPr>
        <w:t>DECEyEC</w:t>
      </w:r>
      <w:proofErr w:type="spellEnd"/>
      <w:r>
        <w:rPr>
          <w:rFonts w:ascii="Arial" w:hAnsi="Arial" w:cs="Arial"/>
          <w:sz w:val="24"/>
          <w:szCs w:val="24"/>
        </w:rPr>
        <w:t>/007/2021 y su Anexo, respecto a la ampliación de plazos en el Reclutamiento y Selección de SE Locales y CAE Locales.</w:t>
      </w:r>
    </w:p>
    <w:p w14:paraId="5968B5A4" w14:textId="6063092B" w:rsidR="008C4BFA" w:rsidRPr="00A61939" w:rsidRDefault="008C4BFA" w:rsidP="00A61939">
      <w:pPr>
        <w:spacing w:after="0" w:line="240" w:lineRule="auto"/>
        <w:ind w:left="720"/>
        <w:jc w:val="both"/>
        <w:textAlignment w:val="baseline"/>
        <w:rPr>
          <w:rFonts w:ascii="Arial" w:eastAsia="Times New Roman" w:hAnsi="Arial" w:cs="Arial"/>
          <w:sz w:val="24"/>
          <w:szCs w:val="24"/>
          <w:lang w:eastAsia="es-MX"/>
        </w:rPr>
      </w:pPr>
    </w:p>
    <w:p w14:paraId="210D46D9" w14:textId="7ACEF5F2" w:rsidR="00362303" w:rsidRPr="00A61939" w:rsidRDefault="00362303" w:rsidP="00A61939">
      <w:pPr>
        <w:spacing w:after="0" w:line="240" w:lineRule="auto"/>
        <w:jc w:val="center"/>
        <w:textAlignment w:val="baseline"/>
        <w:rPr>
          <w:rFonts w:ascii="Arial" w:eastAsia="Times New Roman" w:hAnsi="Arial" w:cs="Arial"/>
          <w:sz w:val="24"/>
          <w:szCs w:val="24"/>
          <w:lang w:eastAsia="es-MX"/>
        </w:rPr>
      </w:pPr>
      <w:r w:rsidRPr="00A61939">
        <w:rPr>
          <w:rFonts w:ascii="Arial" w:eastAsia="Times New Roman" w:hAnsi="Arial" w:cs="Arial"/>
          <w:b/>
          <w:bCs/>
          <w:sz w:val="24"/>
          <w:szCs w:val="24"/>
          <w:lang w:eastAsia="es-MX"/>
        </w:rPr>
        <w:t>Considerando</w:t>
      </w:r>
    </w:p>
    <w:p w14:paraId="1563A663" w14:textId="7FE20C92" w:rsidR="00362303" w:rsidRPr="00A61939" w:rsidRDefault="00362303" w:rsidP="00A61939">
      <w:pPr>
        <w:spacing w:after="0" w:line="240" w:lineRule="auto"/>
        <w:jc w:val="center"/>
        <w:textAlignment w:val="baseline"/>
        <w:rPr>
          <w:rFonts w:ascii="Arial" w:eastAsia="Times New Roman" w:hAnsi="Arial" w:cs="Arial"/>
          <w:sz w:val="24"/>
          <w:szCs w:val="24"/>
          <w:lang w:eastAsia="es-MX"/>
        </w:rPr>
      </w:pPr>
    </w:p>
    <w:p w14:paraId="1E09287D" w14:textId="77777777" w:rsidR="00A61939" w:rsidRPr="00A61939" w:rsidRDefault="00A61939" w:rsidP="00A61939">
      <w:pPr>
        <w:spacing w:after="0" w:line="240" w:lineRule="auto"/>
        <w:jc w:val="center"/>
        <w:textAlignment w:val="baseline"/>
        <w:rPr>
          <w:rFonts w:ascii="Arial" w:eastAsia="Times New Roman" w:hAnsi="Arial" w:cs="Arial"/>
          <w:sz w:val="24"/>
          <w:szCs w:val="24"/>
          <w:lang w:eastAsia="es-MX"/>
        </w:rPr>
      </w:pPr>
    </w:p>
    <w:p w14:paraId="2AF2D63E" w14:textId="14924161"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conforme a lo</w:t>
      </w:r>
      <w:r w:rsidR="003D4F02" w:rsidRPr="00A61939">
        <w:rPr>
          <w:rFonts w:ascii="Arial" w:eastAsia="Times New Roman" w:hAnsi="Arial" w:cs="Arial"/>
          <w:sz w:val="24"/>
          <w:szCs w:val="24"/>
          <w:lang w:val="es-ES" w:eastAsia="es-MX"/>
        </w:rPr>
        <w:t xml:space="preserve"> dispuesto por lo</w:t>
      </w:r>
      <w:r w:rsidRPr="00A61939">
        <w:rPr>
          <w:rFonts w:ascii="Arial" w:eastAsia="Times New Roman" w:hAnsi="Arial" w:cs="Arial"/>
          <w:sz w:val="24"/>
          <w:szCs w:val="24"/>
          <w:lang w:val="es-ES" w:eastAsia="es-MX"/>
        </w:rPr>
        <w:t xml:space="preserve">s artículos </w:t>
      </w:r>
      <w:r w:rsidR="005A5CD5" w:rsidRPr="00A61939">
        <w:rPr>
          <w:rFonts w:ascii="Arial" w:eastAsia="Times New Roman" w:hAnsi="Arial" w:cs="Arial"/>
          <w:sz w:val="24"/>
          <w:szCs w:val="24"/>
          <w:lang w:val="es-ES" w:eastAsia="es-MX"/>
        </w:rPr>
        <w:t xml:space="preserve">1, </w:t>
      </w:r>
      <w:r w:rsidRPr="00A61939">
        <w:rPr>
          <w:rFonts w:ascii="Arial" w:eastAsia="Times New Roman" w:hAnsi="Arial" w:cs="Arial"/>
          <w:sz w:val="24"/>
          <w:szCs w:val="24"/>
          <w:lang w:val="es-ES" w:eastAsia="es-MX"/>
        </w:rPr>
        <w:t xml:space="preserve">41, </w:t>
      </w:r>
      <w:r w:rsidR="003D4F02" w:rsidRPr="00A61939">
        <w:rPr>
          <w:rFonts w:ascii="Arial" w:eastAsia="Times New Roman" w:hAnsi="Arial" w:cs="Arial"/>
          <w:sz w:val="24"/>
          <w:szCs w:val="24"/>
          <w:lang w:val="es-ES" w:eastAsia="es-MX"/>
        </w:rPr>
        <w:t xml:space="preserve">párrafo </w:t>
      </w:r>
      <w:r w:rsidR="005A5CD5" w:rsidRPr="00A61939">
        <w:rPr>
          <w:rFonts w:ascii="Arial" w:eastAsia="Times New Roman" w:hAnsi="Arial" w:cs="Arial"/>
          <w:sz w:val="24"/>
          <w:szCs w:val="24"/>
          <w:lang w:val="es-ES" w:eastAsia="es-MX"/>
        </w:rPr>
        <w:t>segundo y tercero</w:t>
      </w:r>
      <w:r w:rsidR="003D4F0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Base V, </w:t>
      </w:r>
      <w:r w:rsidRPr="00D56ABC">
        <w:rPr>
          <w:rFonts w:ascii="Arial" w:eastAsia="Times New Roman" w:hAnsi="Arial" w:cs="Arial"/>
          <w:sz w:val="24"/>
          <w:szCs w:val="24"/>
          <w:lang w:val="es-ES" w:eastAsia="es-MX"/>
        </w:rPr>
        <w:t>Apartado</w:t>
      </w:r>
      <w:r w:rsidR="005A5CD5" w:rsidRPr="00D56ABC">
        <w:rPr>
          <w:rFonts w:ascii="Arial" w:eastAsia="Times New Roman" w:hAnsi="Arial" w:cs="Arial"/>
          <w:sz w:val="24"/>
          <w:szCs w:val="24"/>
          <w:lang w:val="es-ES" w:eastAsia="es-MX"/>
        </w:rPr>
        <w:t xml:space="preserve"> A y</w:t>
      </w:r>
      <w:r w:rsidRPr="00D56ABC">
        <w:rPr>
          <w:rFonts w:ascii="Arial" w:eastAsia="Times New Roman" w:hAnsi="Arial" w:cs="Arial"/>
          <w:sz w:val="24"/>
          <w:szCs w:val="24"/>
          <w:lang w:val="es-ES" w:eastAsia="es-MX"/>
        </w:rPr>
        <w:t xml:space="preserve"> </w:t>
      </w:r>
      <w:r w:rsidR="005A5CD5" w:rsidRPr="00D56ABC">
        <w:rPr>
          <w:rFonts w:ascii="Arial" w:eastAsia="Times New Roman" w:hAnsi="Arial" w:cs="Arial"/>
          <w:sz w:val="24"/>
          <w:szCs w:val="24"/>
          <w:lang w:val="es-ES" w:eastAsia="es-MX"/>
        </w:rPr>
        <w:t>B</w:t>
      </w:r>
      <w:r w:rsidRPr="00D56ABC">
        <w:rPr>
          <w:rFonts w:ascii="Arial" w:eastAsia="Times New Roman" w:hAnsi="Arial" w:cs="Arial"/>
          <w:sz w:val="24"/>
          <w:szCs w:val="24"/>
          <w:lang w:val="es-ES" w:eastAsia="es-MX"/>
        </w:rPr>
        <w:t xml:space="preserve">, </w:t>
      </w:r>
      <w:r w:rsidR="005A5CD5" w:rsidRPr="00D56ABC">
        <w:rPr>
          <w:rFonts w:ascii="Arial" w:eastAsia="Times New Roman" w:hAnsi="Arial" w:cs="Arial"/>
          <w:sz w:val="24"/>
          <w:szCs w:val="24"/>
          <w:lang w:val="es-ES" w:eastAsia="es-MX"/>
        </w:rPr>
        <w:t>inciso a), numerales 1 y 4</w:t>
      </w:r>
      <w:r w:rsidRPr="00D56ABC">
        <w:rPr>
          <w:rFonts w:ascii="Arial" w:eastAsia="Times New Roman" w:hAnsi="Arial" w:cs="Arial"/>
          <w:sz w:val="24"/>
          <w:szCs w:val="24"/>
          <w:lang w:val="es-ES" w:eastAsia="es-MX"/>
        </w:rPr>
        <w:t xml:space="preserve">; 116, fracción IV, inciso </w:t>
      </w:r>
      <w:r w:rsidR="005A5CD5" w:rsidRPr="00D56ABC">
        <w:rPr>
          <w:rFonts w:ascii="Arial" w:eastAsia="Times New Roman" w:hAnsi="Arial" w:cs="Arial"/>
          <w:sz w:val="24"/>
          <w:szCs w:val="24"/>
          <w:lang w:val="es-ES" w:eastAsia="es-MX"/>
        </w:rPr>
        <w:t xml:space="preserve">a), </w:t>
      </w:r>
      <w:r w:rsidR="00F150EC" w:rsidRPr="00D56ABC">
        <w:rPr>
          <w:rFonts w:ascii="Arial" w:eastAsia="Times New Roman" w:hAnsi="Arial" w:cs="Arial"/>
          <w:sz w:val="24"/>
          <w:szCs w:val="24"/>
          <w:lang w:val="es-ES" w:eastAsia="es-MX"/>
        </w:rPr>
        <w:t>b</w:t>
      </w:r>
      <w:r w:rsidRPr="00D56ABC">
        <w:rPr>
          <w:rFonts w:ascii="Arial" w:eastAsia="Times New Roman" w:hAnsi="Arial" w:cs="Arial"/>
          <w:sz w:val="24"/>
          <w:szCs w:val="24"/>
          <w:lang w:val="es-ES" w:eastAsia="es-MX"/>
        </w:rPr>
        <w:t>)</w:t>
      </w:r>
      <w:r w:rsidR="005A5CD5" w:rsidRPr="00D56ABC">
        <w:rPr>
          <w:rFonts w:ascii="Arial" w:eastAsia="Times New Roman" w:hAnsi="Arial" w:cs="Arial"/>
          <w:sz w:val="24"/>
          <w:szCs w:val="24"/>
          <w:lang w:val="es-ES" w:eastAsia="es-MX"/>
        </w:rPr>
        <w:t xml:space="preserve"> y c)</w:t>
      </w:r>
      <w:r w:rsidRPr="00D56ABC">
        <w:rPr>
          <w:rFonts w:ascii="Arial" w:eastAsia="Times New Roman" w:hAnsi="Arial" w:cs="Arial"/>
          <w:sz w:val="24"/>
          <w:szCs w:val="24"/>
          <w:lang w:val="es-ES" w:eastAsia="es-MX"/>
        </w:rPr>
        <w:t xml:space="preserve"> de la Constitución Federal; </w:t>
      </w:r>
      <w:r w:rsidR="00FC4D25" w:rsidRPr="00D56ABC">
        <w:rPr>
          <w:rFonts w:ascii="Arial" w:eastAsia="Times New Roman" w:hAnsi="Arial" w:cs="Arial"/>
          <w:sz w:val="24"/>
          <w:szCs w:val="24"/>
          <w:lang w:val="es-ES" w:eastAsia="es-MX"/>
        </w:rPr>
        <w:t>5 párrafo 1 incisos b) y e), del Reglamento de Elecciones</w:t>
      </w:r>
      <w:r w:rsidRPr="00D56ABC">
        <w:rPr>
          <w:rFonts w:ascii="Arial" w:eastAsia="Times New Roman" w:hAnsi="Arial" w:cs="Arial"/>
          <w:sz w:val="24"/>
          <w:szCs w:val="24"/>
          <w:lang w:val="es-ES" w:eastAsia="es-MX"/>
        </w:rPr>
        <w:t>; 46,</w:t>
      </w:r>
      <w:r w:rsidR="008C0F68" w:rsidRPr="00D56ABC">
        <w:rPr>
          <w:rFonts w:ascii="Arial" w:eastAsia="Times New Roman" w:hAnsi="Arial" w:cs="Arial"/>
          <w:sz w:val="24"/>
          <w:szCs w:val="24"/>
          <w:lang w:val="es-ES" w:eastAsia="es-MX"/>
        </w:rPr>
        <w:t xml:space="preserve"> </w:t>
      </w:r>
      <w:r w:rsidRPr="00D56ABC">
        <w:rPr>
          <w:rFonts w:ascii="Arial" w:eastAsia="Times New Roman" w:hAnsi="Arial" w:cs="Arial"/>
          <w:sz w:val="24"/>
          <w:szCs w:val="24"/>
          <w:lang w:eastAsia="es-MX"/>
        </w:rPr>
        <w:t>primer párrafo, inciso e) y 50, numeral 1 de la Constitución Local y, 30, 31, 32, 33</w:t>
      </w:r>
      <w:r w:rsidR="003F55BA" w:rsidRPr="00D56ABC">
        <w:rPr>
          <w:rFonts w:ascii="Arial" w:eastAsia="Times New Roman" w:hAnsi="Arial" w:cs="Arial"/>
          <w:sz w:val="24"/>
          <w:szCs w:val="24"/>
          <w:lang w:eastAsia="es-MX"/>
        </w:rPr>
        <w:t>, 34 fracción I</w:t>
      </w:r>
      <w:r w:rsidRPr="00D56ABC">
        <w:rPr>
          <w:rFonts w:ascii="Arial" w:eastAsia="Times New Roman" w:hAnsi="Arial" w:cs="Arial"/>
          <w:sz w:val="24"/>
          <w:szCs w:val="24"/>
          <w:lang w:eastAsia="es-MX"/>
        </w:rPr>
        <w:t xml:space="preserve"> y 36 del Código de Instituciones y Procedimientos Electorales de la Ciudad de México,</w:t>
      </w:r>
      <w:r w:rsidR="008C0F68" w:rsidRPr="00D56ABC">
        <w:rPr>
          <w:rFonts w:ascii="Arial" w:eastAsia="Times New Roman" w:hAnsi="Arial" w:cs="Arial"/>
          <w:sz w:val="24"/>
          <w:szCs w:val="24"/>
          <w:lang w:eastAsia="es-MX"/>
        </w:rPr>
        <w:t xml:space="preserve"> </w:t>
      </w:r>
      <w:r w:rsidRPr="00D56ABC">
        <w:rPr>
          <w:rFonts w:ascii="Arial" w:eastAsia="Times New Roman" w:hAnsi="Arial" w:cs="Arial"/>
          <w:sz w:val="24"/>
          <w:szCs w:val="24"/>
          <w:lang w:val="es-ES" w:eastAsia="es-MX"/>
        </w:rPr>
        <w:t>el Instituto Electoral es un organismo público local, de carácter permanente</w:t>
      </w:r>
      <w:r w:rsidR="000744E4" w:rsidRPr="00D56ABC">
        <w:rPr>
          <w:rFonts w:ascii="Arial" w:eastAsia="Times New Roman" w:hAnsi="Arial" w:cs="Arial"/>
          <w:sz w:val="24"/>
          <w:szCs w:val="24"/>
          <w:lang w:val="es-ES" w:eastAsia="es-MX"/>
        </w:rPr>
        <w:t xml:space="preserve"> </w:t>
      </w:r>
      <w:r w:rsidRPr="00D56ABC">
        <w:rPr>
          <w:rFonts w:ascii="Arial" w:eastAsia="Times New Roman" w:hAnsi="Arial" w:cs="Arial"/>
          <w:sz w:val="24"/>
          <w:szCs w:val="24"/>
          <w:lang w:eastAsia="es-MX"/>
        </w:rPr>
        <w:t>depositari</w:t>
      </w:r>
      <w:r w:rsidR="00371073">
        <w:rPr>
          <w:rFonts w:ascii="Arial" w:eastAsia="Times New Roman" w:hAnsi="Arial" w:cs="Arial"/>
          <w:sz w:val="24"/>
          <w:szCs w:val="24"/>
          <w:lang w:eastAsia="es-MX"/>
        </w:rPr>
        <w:t>o</w:t>
      </w:r>
      <w:r w:rsidRPr="00D56ABC">
        <w:rPr>
          <w:rFonts w:ascii="Arial" w:eastAsia="Times New Roman" w:hAnsi="Arial" w:cs="Arial"/>
          <w:sz w:val="24"/>
          <w:szCs w:val="24"/>
          <w:lang w:eastAsia="es-MX"/>
        </w:rPr>
        <w:t xml:space="preserve"> de la función estatal de</w:t>
      </w:r>
      <w:r w:rsidRPr="00A61939">
        <w:rPr>
          <w:rFonts w:ascii="Arial" w:eastAsia="Times New Roman" w:hAnsi="Arial" w:cs="Arial"/>
          <w:sz w:val="24"/>
          <w:szCs w:val="24"/>
          <w:lang w:eastAsia="es-MX"/>
        </w:rPr>
        <w:t xml:space="preserve"> organizar las elecciones en la Ciudad de México así como los procesos de participación ciudadana, en los términos establecidos en la norma señalada y demás disposiciones aplicables, profesional en su desempeño, que goza de autonomía presupuesta</w:t>
      </w:r>
      <w:r w:rsidR="00371073">
        <w:rPr>
          <w:rFonts w:ascii="Arial" w:eastAsia="Times New Roman" w:hAnsi="Arial" w:cs="Arial"/>
          <w:sz w:val="24"/>
          <w:szCs w:val="24"/>
          <w:lang w:eastAsia="es-MX"/>
        </w:rPr>
        <w:t>l</w:t>
      </w:r>
      <w:r w:rsidRPr="00A61939">
        <w:rPr>
          <w:rFonts w:ascii="Arial" w:eastAsia="Times New Roman" w:hAnsi="Arial" w:cs="Arial"/>
          <w:sz w:val="24"/>
          <w:szCs w:val="24"/>
          <w:lang w:eastAsia="es-MX"/>
        </w:rPr>
        <w:t xml:space="preserve"> en su funcionamiento e independencia en sus decisiones, con personalidad jurídica y patrimonio propios y cuenta con las atribuciones de contribuir al desarrollo y adecuado funcionamiento de la institucionalidad democrática y todas las no reservadas al Instituto Nacional.</w:t>
      </w:r>
    </w:p>
    <w:p w14:paraId="4111DDCB" w14:textId="77777777" w:rsidR="00362303" w:rsidRPr="00A61939" w:rsidRDefault="00362303" w:rsidP="00A61939">
      <w:pPr>
        <w:spacing w:after="0" w:line="240" w:lineRule="auto"/>
        <w:ind w:left="270" w:firstLine="60"/>
        <w:jc w:val="both"/>
        <w:textAlignment w:val="baseline"/>
        <w:rPr>
          <w:rFonts w:ascii="Arial" w:eastAsia="Times New Roman" w:hAnsi="Arial" w:cs="Arial"/>
          <w:sz w:val="24"/>
          <w:szCs w:val="24"/>
          <w:lang w:eastAsia="es-MX"/>
        </w:rPr>
      </w:pPr>
    </w:p>
    <w:p w14:paraId="0FCE361E" w14:textId="1C25D53B"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en términos de lo previsto en el artículo 1, párrafo segundo, fracción VIII del Código, las disposiciones contenidas en dicho ordenamiento son de orden público y observancia general en la Ciudad de México y tienen como finalidad reglamentar las normas de la Constitución Federal y Local, relativas a la estructura y atribuciones del Instituto Electoral.</w:t>
      </w:r>
    </w:p>
    <w:p w14:paraId="74FEDFCE"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70DCE9E7" w14:textId="18A6C8E3"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de acuerdo con el artículo 2, párrafo tercero y 34, fracciones I y II del Código, para el debido cumplimiento de sus atribuciones, el Instituto Electoral rige su actuación en los principios de certeza, imparcialidad, independencia, legalidad, máxima publicidad, objetividad y transparencia. Asimismo, vela por la estricta observancia y el cumplimiento de las disposiciones electorales.</w:t>
      </w:r>
    </w:p>
    <w:p w14:paraId="187AD753"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3BA33AF5" w14:textId="0B25506C"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en términos de los artículos</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32, párrafo primero y 33</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del Código, el Instituto Electoral tiene su domicilio</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en la Ciudad de México</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y se rige para su organización, funcionamiento y control, por las disposiciones contenidas en la Constitución</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Federal y Local, las Leyes</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Generales en la materia, la Ley</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Electoral para la Ciudad de México</w:t>
      </w:r>
      <w:r w:rsidR="001271BB"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y en el propio Código. Asimismo, sin vulnerar su autonomía, le son aplicables las disposiciones relativas de la Ley de Presupuesto y Gasto Eficiente de</w:t>
      </w:r>
      <w:r w:rsidR="00C006DA"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la Ciudad de México.</w:t>
      </w:r>
    </w:p>
    <w:p w14:paraId="00199E80"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71E251A4" w14:textId="7784EA5E" w:rsidR="00FB289B"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el artículo</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36,</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fracciones I y IX</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del Código dispone que el Instituto Electoral es responsable de organizar las elecciones locales y los procedimientos de participación ciudadana, de acuerdo con lo previsto en las Leyes Generales en la materia, el propio Código y la Ley de Participación Ciudadana. Sus fines y acciones se orientan, entre otros aspectos, a contribuir al desarrollo y adecuado funcionamiento de la institucionalidad democrática, en su ámbito de atribuciones.</w:t>
      </w:r>
    </w:p>
    <w:p w14:paraId="1262E2D0" w14:textId="77777777" w:rsidR="00FB289B" w:rsidRPr="00A61939" w:rsidRDefault="00FB289B" w:rsidP="00A61939">
      <w:pPr>
        <w:pStyle w:val="Prrafodelista"/>
        <w:spacing w:after="0"/>
        <w:rPr>
          <w:rFonts w:ascii="Arial" w:eastAsia="Times New Roman" w:hAnsi="Arial" w:cs="Arial"/>
          <w:sz w:val="24"/>
          <w:szCs w:val="24"/>
          <w:lang w:val="es-ES" w:eastAsia="es-MX"/>
        </w:rPr>
      </w:pPr>
    </w:p>
    <w:p w14:paraId="76A40BC4" w14:textId="77777777" w:rsidR="00FB289B" w:rsidRPr="00A61939" w:rsidRDefault="00FB289B"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según lo previsto en el artículo 37, fracciones I, III, V y VI del Código, dentro de la estructura del Instituto Electoral se encuentran el Consejo General; los Órganos Ejecutivos: Secretaría Ejecutiva, Secretaría Administrativa, así como las respectivas Direcciones Ejecutivas; los Órganos Técnicos: Unidades Técnicas; y los Órganos Desconcentrados, entre los que se encuentran las Direcciones Distritales.</w:t>
      </w:r>
    </w:p>
    <w:p w14:paraId="0E6465FA"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35B53B7D" w14:textId="2482AE4E"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en términos de</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lo previsto por los artículos</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84</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y</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86</w:t>
      </w:r>
      <w:r w:rsidR="00C73170">
        <w:rPr>
          <w:rFonts w:ascii="Arial" w:eastAsia="Times New Roman" w:hAnsi="Arial" w:cs="Arial"/>
          <w:sz w:val="24"/>
          <w:szCs w:val="24"/>
          <w:lang w:val="es-ES" w:eastAsia="es-MX"/>
        </w:rPr>
        <w:t>,</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fracción XX</w:t>
      </w:r>
      <w:r w:rsidR="00A977C2"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del Código, </w:t>
      </w:r>
      <w:r w:rsidR="00C73170">
        <w:rPr>
          <w:rFonts w:ascii="Arial" w:eastAsia="Times New Roman" w:hAnsi="Arial" w:cs="Arial"/>
          <w:sz w:val="24"/>
          <w:szCs w:val="24"/>
          <w:lang w:val="es-ES" w:eastAsia="es-MX"/>
        </w:rPr>
        <w:t xml:space="preserve">la persona </w:t>
      </w:r>
      <w:r w:rsidRPr="00A61939">
        <w:rPr>
          <w:rFonts w:ascii="Arial" w:eastAsia="Times New Roman" w:hAnsi="Arial" w:cs="Arial"/>
          <w:sz w:val="24"/>
          <w:szCs w:val="24"/>
          <w:lang w:val="es-ES" w:eastAsia="es-MX"/>
        </w:rPr>
        <w:t>titular de la Secretaría Ejecutiva tiene dentro de sus atribuciones, las de coordinar, supervisar y dar seguimiento al cumplimiento de los programas y atribuciones</w:t>
      </w:r>
      <w:r w:rsidR="00C006DA"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 las Direcciones Ejecutivas, Unidades Técnicas y las Direcciones Distritales, así como las demás que le sean conferidas por el Código.</w:t>
      </w:r>
    </w:p>
    <w:p w14:paraId="04B7F81D" w14:textId="77777777" w:rsidR="00B43673" w:rsidRPr="00A61939" w:rsidRDefault="00B43673" w:rsidP="00A61939">
      <w:pPr>
        <w:spacing w:after="0" w:line="240" w:lineRule="auto"/>
        <w:ind w:left="720"/>
        <w:jc w:val="both"/>
        <w:textAlignment w:val="baseline"/>
        <w:rPr>
          <w:rFonts w:ascii="Arial" w:eastAsia="Times New Roman" w:hAnsi="Arial" w:cs="Arial"/>
          <w:sz w:val="24"/>
          <w:szCs w:val="24"/>
          <w:lang w:eastAsia="es-MX"/>
        </w:rPr>
      </w:pPr>
    </w:p>
    <w:p w14:paraId="1B8C9001" w14:textId="5FC783AD"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 xml:space="preserve">Que </w:t>
      </w:r>
      <w:r w:rsidR="00C73170">
        <w:rPr>
          <w:rFonts w:ascii="Arial" w:eastAsia="Times New Roman" w:hAnsi="Arial" w:cs="Arial"/>
          <w:sz w:val="24"/>
          <w:szCs w:val="24"/>
          <w:lang w:val="es-ES" w:eastAsia="es-MX"/>
        </w:rPr>
        <w:t xml:space="preserve">de acuerdo con el artículo 111, </w:t>
      </w:r>
      <w:r w:rsidRPr="00A61939">
        <w:rPr>
          <w:rFonts w:ascii="Arial" w:eastAsia="Times New Roman" w:hAnsi="Arial" w:cs="Arial"/>
          <w:sz w:val="24"/>
          <w:szCs w:val="24"/>
          <w:lang w:val="es-ES" w:eastAsia="es-MX"/>
        </w:rPr>
        <w:t xml:space="preserve">párrafo primero y </w:t>
      </w:r>
      <w:r w:rsidR="00C73170">
        <w:rPr>
          <w:rFonts w:ascii="Arial" w:eastAsia="Times New Roman" w:hAnsi="Arial" w:cs="Arial"/>
          <w:sz w:val="24"/>
          <w:szCs w:val="24"/>
          <w:lang w:val="es-ES" w:eastAsia="es-MX"/>
        </w:rPr>
        <w:t xml:space="preserve">artículo 113, </w:t>
      </w:r>
      <w:r w:rsidRPr="00A61939">
        <w:rPr>
          <w:rFonts w:ascii="Arial" w:eastAsia="Times New Roman" w:hAnsi="Arial" w:cs="Arial"/>
          <w:sz w:val="24"/>
          <w:szCs w:val="24"/>
          <w:lang w:val="es-ES" w:eastAsia="es-MX"/>
        </w:rPr>
        <w:t>fracción XIV del Código, el Instituto Electoral tiene en cada uno de los Distritos Electorales en que se divide la Ciudad de México órganos desconcentrados denominados Direcciones Distritales, que ejercerán las atribuciones que les confiera el Código, el Reglamento Interior del Instituto Electoral y demás ordenamientos aplicables.</w:t>
      </w:r>
    </w:p>
    <w:p w14:paraId="7A7D3D2B"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31A08D6A" w14:textId="7EC3415B"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 xml:space="preserve">Que el artículo 111, párrafo tercero del Código prevé que las plazas que se ocupen en las Direcciones Distritales estarán integradas por </w:t>
      </w:r>
      <w:r w:rsidR="00C73170">
        <w:rPr>
          <w:rFonts w:ascii="Arial" w:eastAsia="Times New Roman" w:hAnsi="Arial" w:cs="Arial"/>
          <w:sz w:val="24"/>
          <w:szCs w:val="24"/>
          <w:lang w:val="es-ES" w:eastAsia="es-MX"/>
        </w:rPr>
        <w:t>personal</w:t>
      </w:r>
      <w:r w:rsidRPr="00A61939">
        <w:rPr>
          <w:rFonts w:ascii="Arial" w:eastAsia="Times New Roman" w:hAnsi="Arial" w:cs="Arial"/>
          <w:sz w:val="24"/>
          <w:szCs w:val="24"/>
          <w:lang w:val="es-ES" w:eastAsia="es-MX"/>
        </w:rPr>
        <w:t xml:space="preserve"> del Servicio Profesional Electoral Nacional, de acuerdo con lo que establezca el Estatuto del Servicio y demás normativa aplicable.</w:t>
      </w:r>
    </w:p>
    <w:p w14:paraId="775DD978"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666CD91C" w14:textId="4819712B"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 xml:space="preserve">Que el artículo 112 del referido Código dispone que las Direcciones Distritales se integrarán de manera permanente por </w:t>
      </w:r>
      <w:r w:rsidR="00C73170">
        <w:rPr>
          <w:rFonts w:ascii="Arial" w:eastAsia="Times New Roman" w:hAnsi="Arial" w:cs="Arial"/>
          <w:sz w:val="24"/>
          <w:szCs w:val="24"/>
          <w:lang w:val="es-ES" w:eastAsia="es-MX"/>
        </w:rPr>
        <w:t xml:space="preserve">personas con cargo de </w:t>
      </w:r>
      <w:r w:rsidRPr="00A61939">
        <w:rPr>
          <w:rFonts w:ascii="Arial" w:eastAsia="Times New Roman" w:hAnsi="Arial" w:cs="Arial"/>
          <w:sz w:val="24"/>
          <w:szCs w:val="24"/>
          <w:lang w:val="es-ES" w:eastAsia="es-MX"/>
        </w:rPr>
        <w:t>Titular de Órgano Desconcentrado, Subcoordinador</w:t>
      </w:r>
      <w:r w:rsidR="00C73170">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 de Organización Electoral, Educación Cívica y Participación Ciudadana, Secretari</w:t>
      </w:r>
      <w:r w:rsidR="00C73170">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 de Órgano Desconcentrado y dos Técnic</w:t>
      </w:r>
      <w:r w:rsidR="00C73170">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s de Órgano Desconcentrado.</w:t>
      </w:r>
    </w:p>
    <w:p w14:paraId="78D20593"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1E2D5D36" w14:textId="220A075F" w:rsidR="009F0244" w:rsidRPr="00A61939" w:rsidRDefault="009F0244"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eastAsia="es-MX"/>
        </w:rPr>
        <w:t>Que de conformidad con los artículos 115 del Código; 43 del Reglamento Interior del Instituto Electoral de la Ciudad de México (Reglamento Interior); y 4 del Reglamento de Integración, Funcionamiento y Sesiones de los Consejos Distritales</w:t>
      </w:r>
      <w:r w:rsidR="00C006DA" w:rsidRPr="00A61939">
        <w:rPr>
          <w:rFonts w:ascii="Arial" w:eastAsia="Times New Roman" w:hAnsi="Arial" w:cs="Arial"/>
          <w:sz w:val="24"/>
          <w:szCs w:val="24"/>
          <w:lang w:eastAsia="es-MX"/>
        </w:rPr>
        <w:t xml:space="preserve"> del</w:t>
      </w:r>
      <w:r w:rsidRPr="00A61939">
        <w:rPr>
          <w:rFonts w:ascii="Arial" w:eastAsia="Times New Roman" w:hAnsi="Arial" w:cs="Arial"/>
          <w:sz w:val="24"/>
          <w:szCs w:val="24"/>
          <w:lang w:eastAsia="es-MX"/>
        </w:rPr>
        <w:t xml:space="preserve"> Instituto Electoral de la Ciudad de México (Reglamento de los Consejos Distritales) los Consejos Distritales son órganos colegiados de carácter temporal, que funcionan durante los procesos electorales, con facultades de decisión en el ámbito territorial que les corresponda y se integran y funcionan de conformidad con lo señalado por el Código, su Reglamento de los Consejos Distritales y demás normativa que rige al Instituto Electoral.</w:t>
      </w:r>
    </w:p>
    <w:p w14:paraId="196ED53F" w14:textId="77777777" w:rsidR="009F0244" w:rsidRPr="00A61939" w:rsidRDefault="009F0244" w:rsidP="00A61939">
      <w:pPr>
        <w:spacing w:after="0" w:line="240" w:lineRule="auto"/>
        <w:ind w:left="720" w:firstLine="60"/>
        <w:textAlignment w:val="baseline"/>
        <w:rPr>
          <w:rFonts w:ascii="Arial" w:eastAsia="Times New Roman" w:hAnsi="Arial" w:cs="Arial"/>
          <w:sz w:val="24"/>
          <w:szCs w:val="24"/>
          <w:lang w:eastAsia="es-MX"/>
        </w:rPr>
      </w:pPr>
    </w:p>
    <w:p w14:paraId="1E3C9700" w14:textId="01037B35" w:rsidR="00B43673" w:rsidRPr="00A61939" w:rsidRDefault="00B43673" w:rsidP="00A61939">
      <w:pPr>
        <w:numPr>
          <w:ilvl w:val="0"/>
          <w:numId w:val="2"/>
        </w:numPr>
        <w:spacing w:after="0" w:line="240" w:lineRule="auto"/>
        <w:jc w:val="both"/>
        <w:textAlignment w:val="baseline"/>
        <w:rPr>
          <w:rFonts w:ascii="Arial" w:eastAsia="Times New Roman" w:hAnsi="Arial" w:cs="Arial"/>
          <w:sz w:val="24"/>
          <w:szCs w:val="24"/>
          <w:lang w:val="es-ES" w:eastAsia="es-MX"/>
        </w:rPr>
      </w:pPr>
      <w:r w:rsidRPr="00A61939">
        <w:rPr>
          <w:rFonts w:ascii="Arial" w:eastAsia="Times New Roman" w:hAnsi="Arial" w:cs="Arial"/>
          <w:sz w:val="24"/>
          <w:szCs w:val="24"/>
          <w:lang w:val="es-ES" w:eastAsia="es-MX"/>
        </w:rPr>
        <w:t xml:space="preserve">Que el artículo 116 del Código establece que son integrantes del Consejo Distrital con derecho a voz y voto, la persona que preside el Consejo Distrital y seis </w:t>
      </w:r>
      <w:r w:rsidR="003F715B">
        <w:rPr>
          <w:rFonts w:ascii="Arial" w:eastAsia="Times New Roman" w:hAnsi="Arial" w:cs="Arial"/>
          <w:sz w:val="24"/>
          <w:szCs w:val="24"/>
          <w:lang w:val="es-ES" w:eastAsia="es-MX"/>
        </w:rPr>
        <w:t xml:space="preserve">personas </w:t>
      </w:r>
      <w:r w:rsidRPr="00A61939">
        <w:rPr>
          <w:rFonts w:ascii="Arial" w:eastAsia="Times New Roman" w:hAnsi="Arial" w:cs="Arial"/>
          <w:sz w:val="24"/>
          <w:szCs w:val="24"/>
          <w:lang w:val="es-ES" w:eastAsia="es-MX"/>
        </w:rPr>
        <w:t>Consejer</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s Distritales, nombrad</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s por el Consejo General. Asimismo, son integrantes del Consejo Distrital con derecho a voz, </w:t>
      </w:r>
      <w:r w:rsidR="003F715B">
        <w:rPr>
          <w:rFonts w:ascii="Arial" w:eastAsia="Times New Roman" w:hAnsi="Arial" w:cs="Arial"/>
          <w:sz w:val="24"/>
          <w:szCs w:val="24"/>
          <w:lang w:val="es-ES" w:eastAsia="es-MX"/>
        </w:rPr>
        <w:t xml:space="preserve">las personas </w:t>
      </w:r>
      <w:r w:rsidRPr="00A61939">
        <w:rPr>
          <w:rFonts w:ascii="Arial" w:eastAsia="Times New Roman" w:hAnsi="Arial" w:cs="Arial"/>
          <w:sz w:val="24"/>
          <w:szCs w:val="24"/>
          <w:lang w:val="es-ES" w:eastAsia="es-MX"/>
        </w:rPr>
        <w:t>representante</w:t>
      </w:r>
      <w:r w:rsidR="003F715B">
        <w:rPr>
          <w:rFonts w:ascii="Arial" w:eastAsia="Times New Roman" w:hAnsi="Arial" w:cs="Arial"/>
          <w:sz w:val="24"/>
          <w:szCs w:val="24"/>
          <w:lang w:val="es-ES" w:eastAsia="es-MX"/>
        </w:rPr>
        <w:t>s</w:t>
      </w:r>
      <w:r w:rsidRPr="00A61939">
        <w:rPr>
          <w:rFonts w:ascii="Arial" w:eastAsia="Times New Roman" w:hAnsi="Arial" w:cs="Arial"/>
          <w:sz w:val="24"/>
          <w:szCs w:val="24"/>
          <w:lang w:val="es-ES" w:eastAsia="es-MX"/>
        </w:rPr>
        <w:t xml:space="preserve"> </w:t>
      </w:r>
      <w:r w:rsidR="003F715B">
        <w:rPr>
          <w:rFonts w:ascii="Arial" w:eastAsia="Times New Roman" w:hAnsi="Arial" w:cs="Arial"/>
          <w:sz w:val="24"/>
          <w:szCs w:val="24"/>
          <w:lang w:val="es-ES" w:eastAsia="es-MX"/>
        </w:rPr>
        <w:t xml:space="preserve">de </w:t>
      </w:r>
      <w:r w:rsidRPr="00A61939">
        <w:rPr>
          <w:rFonts w:ascii="Arial" w:eastAsia="Times New Roman" w:hAnsi="Arial" w:cs="Arial"/>
          <w:sz w:val="24"/>
          <w:szCs w:val="24"/>
          <w:lang w:val="es-ES" w:eastAsia="es-MX"/>
        </w:rPr>
        <w:t xml:space="preserve">Partido Político y </w:t>
      </w:r>
      <w:r w:rsidR="003F715B">
        <w:rPr>
          <w:rFonts w:ascii="Arial" w:eastAsia="Times New Roman" w:hAnsi="Arial" w:cs="Arial"/>
          <w:sz w:val="24"/>
          <w:szCs w:val="24"/>
          <w:lang w:val="es-ES" w:eastAsia="es-MX"/>
        </w:rPr>
        <w:t xml:space="preserve">la persona </w:t>
      </w:r>
      <w:r w:rsidRPr="00A61939">
        <w:rPr>
          <w:rFonts w:ascii="Arial" w:eastAsia="Times New Roman" w:hAnsi="Arial" w:cs="Arial"/>
          <w:sz w:val="24"/>
          <w:szCs w:val="24"/>
          <w:lang w:val="es-ES" w:eastAsia="es-MX"/>
        </w:rPr>
        <w:t>Secretari</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 de Órgano Desconcentrado de la Dirección Distrital correspondiente, quien fungirá como Secretari</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 del Consejo Distrital.</w:t>
      </w:r>
    </w:p>
    <w:p w14:paraId="1579A389" w14:textId="77777777" w:rsidR="00B43673" w:rsidRPr="00A61939" w:rsidRDefault="00B43673" w:rsidP="00A61939">
      <w:pPr>
        <w:spacing w:after="0" w:line="240" w:lineRule="auto"/>
        <w:ind w:left="720"/>
        <w:jc w:val="both"/>
        <w:textAlignment w:val="baseline"/>
        <w:rPr>
          <w:rFonts w:ascii="Arial" w:eastAsia="Times New Roman" w:hAnsi="Arial" w:cs="Arial"/>
          <w:sz w:val="24"/>
          <w:szCs w:val="24"/>
          <w:lang w:val="es-ES" w:eastAsia="es-MX"/>
        </w:rPr>
      </w:pPr>
    </w:p>
    <w:p w14:paraId="76836BA6" w14:textId="1EEFC6FD" w:rsidR="00B43673" w:rsidRPr="00A61939" w:rsidRDefault="00B43673" w:rsidP="00A61939">
      <w:pPr>
        <w:spacing w:after="0" w:line="240" w:lineRule="auto"/>
        <w:ind w:left="720"/>
        <w:jc w:val="both"/>
        <w:textAlignment w:val="baseline"/>
        <w:rPr>
          <w:rFonts w:ascii="Arial" w:eastAsia="Times New Roman" w:hAnsi="Arial" w:cs="Arial"/>
          <w:sz w:val="24"/>
          <w:szCs w:val="24"/>
          <w:lang w:val="es-ES" w:eastAsia="es-MX"/>
        </w:rPr>
      </w:pPr>
      <w:r w:rsidRPr="00A61939">
        <w:rPr>
          <w:rFonts w:ascii="Arial" w:eastAsia="Times New Roman" w:hAnsi="Arial" w:cs="Arial"/>
          <w:sz w:val="24"/>
          <w:szCs w:val="24"/>
          <w:lang w:val="es-ES" w:eastAsia="es-MX"/>
        </w:rPr>
        <w:t>Para efectos del escrutinio y cómputo de votos, las candidaturas sin partido podrán designar un</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 representante ante la instancia correspondiente del Instituto Electoral, únicamente durante los procesos electorales que participen.</w:t>
      </w:r>
    </w:p>
    <w:p w14:paraId="2AC5B7F1" w14:textId="77777777" w:rsidR="00B43673" w:rsidRPr="00A61939" w:rsidRDefault="00B43673" w:rsidP="00A61939">
      <w:pPr>
        <w:spacing w:after="0" w:line="240" w:lineRule="auto"/>
        <w:ind w:left="720"/>
        <w:jc w:val="both"/>
        <w:textAlignment w:val="baseline"/>
        <w:rPr>
          <w:rFonts w:ascii="Arial" w:eastAsia="Times New Roman" w:hAnsi="Arial" w:cs="Arial"/>
          <w:sz w:val="24"/>
          <w:szCs w:val="24"/>
          <w:lang w:val="es-ES" w:eastAsia="es-MX"/>
        </w:rPr>
      </w:pPr>
    </w:p>
    <w:p w14:paraId="7E2E5D1B" w14:textId="5456DDEC" w:rsidR="00B43673" w:rsidRPr="00A61939" w:rsidRDefault="00B43673" w:rsidP="00A61939">
      <w:pPr>
        <w:spacing w:after="0" w:line="240" w:lineRule="auto"/>
        <w:ind w:left="720"/>
        <w:jc w:val="both"/>
        <w:textAlignment w:val="baseline"/>
        <w:rPr>
          <w:rFonts w:ascii="Arial" w:eastAsia="Times New Roman" w:hAnsi="Arial" w:cs="Arial"/>
          <w:sz w:val="24"/>
          <w:szCs w:val="24"/>
          <w:lang w:val="es-ES" w:eastAsia="es-MX"/>
        </w:rPr>
      </w:pPr>
      <w:r w:rsidRPr="00A61939">
        <w:rPr>
          <w:rFonts w:ascii="Arial" w:eastAsia="Times New Roman" w:hAnsi="Arial" w:cs="Arial"/>
          <w:sz w:val="24"/>
          <w:szCs w:val="24"/>
          <w:lang w:val="es-ES" w:eastAsia="es-MX"/>
        </w:rPr>
        <w:t>Igualmente, las candidaturas sin partido registrad</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s podrán designar a un</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 representante ante el Consejo Distrital, con derecho a voz.</w:t>
      </w:r>
    </w:p>
    <w:p w14:paraId="293EB898"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663C5DB5" w14:textId="57BC2DEA"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de conformidad con</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lo dispuesto en los artículos 117</w:t>
      </w:r>
      <w:r w:rsidR="003F715B">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y</w:t>
      </w:r>
      <w:r w:rsidR="003F715B">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128</w:t>
      </w:r>
      <w:r w:rsidR="003F715B">
        <w:rPr>
          <w:rFonts w:ascii="Arial" w:eastAsia="Times New Roman" w:hAnsi="Arial" w:cs="Arial"/>
          <w:sz w:val="24"/>
          <w:szCs w:val="24"/>
          <w:lang w:val="es-ES" w:eastAsia="es-MX"/>
        </w:rPr>
        <w:t>,</w:t>
      </w:r>
      <w:r w:rsidRPr="00A61939">
        <w:rPr>
          <w:rFonts w:ascii="Arial" w:eastAsia="Times New Roman" w:hAnsi="Arial" w:cs="Arial"/>
          <w:sz w:val="24"/>
          <w:szCs w:val="24"/>
          <w:lang w:val="es-ES" w:eastAsia="es-MX"/>
        </w:rPr>
        <w:t xml:space="preserve"> fracción IV del Código,</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la </w:t>
      </w:r>
      <w:r w:rsidR="003F715B">
        <w:rPr>
          <w:rFonts w:ascii="Arial" w:eastAsia="Times New Roman" w:hAnsi="Arial" w:cs="Arial"/>
          <w:sz w:val="24"/>
          <w:szCs w:val="24"/>
          <w:lang w:val="es-ES" w:eastAsia="es-MX"/>
        </w:rPr>
        <w:t xml:space="preserve">persona </w:t>
      </w:r>
      <w:r w:rsidRPr="00A61939">
        <w:rPr>
          <w:rFonts w:ascii="Arial" w:eastAsia="Times New Roman" w:hAnsi="Arial" w:cs="Arial"/>
          <w:sz w:val="24"/>
          <w:szCs w:val="24"/>
          <w:lang w:val="es-ES" w:eastAsia="es-MX"/>
        </w:rPr>
        <w:t>Titular de Órgano Desconcentrado</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correspondiente funge como Consejera</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Presidente</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del Consejo Distrital y coordina las funciones relativas a la </w:t>
      </w:r>
      <w:r w:rsidR="003F715B">
        <w:rPr>
          <w:rFonts w:ascii="Arial" w:eastAsia="Times New Roman" w:hAnsi="Arial" w:cs="Arial"/>
          <w:sz w:val="24"/>
          <w:szCs w:val="24"/>
          <w:lang w:val="es-ES" w:eastAsia="es-MX"/>
        </w:rPr>
        <w:t>o</w:t>
      </w:r>
      <w:r w:rsidRPr="00A61939">
        <w:rPr>
          <w:rFonts w:ascii="Arial" w:eastAsia="Times New Roman" w:hAnsi="Arial" w:cs="Arial"/>
          <w:sz w:val="24"/>
          <w:szCs w:val="24"/>
          <w:lang w:val="es-ES" w:eastAsia="es-MX"/>
        </w:rPr>
        <w:t xml:space="preserve">rganización </w:t>
      </w:r>
      <w:r w:rsidR="003F715B">
        <w:rPr>
          <w:rFonts w:ascii="Arial" w:eastAsia="Times New Roman" w:hAnsi="Arial" w:cs="Arial"/>
          <w:sz w:val="24"/>
          <w:szCs w:val="24"/>
          <w:lang w:val="es-ES" w:eastAsia="es-MX"/>
        </w:rPr>
        <w:t>e</w:t>
      </w:r>
      <w:r w:rsidRPr="00A61939">
        <w:rPr>
          <w:rFonts w:ascii="Arial" w:eastAsia="Times New Roman" w:hAnsi="Arial" w:cs="Arial"/>
          <w:sz w:val="24"/>
          <w:szCs w:val="24"/>
          <w:lang w:val="es-ES" w:eastAsia="es-MX"/>
        </w:rPr>
        <w:t>lectoral, en su respectivo ámbito territorial.</w:t>
      </w:r>
    </w:p>
    <w:p w14:paraId="34E3D553" w14:textId="77777777" w:rsidR="00362303" w:rsidRPr="00A61939" w:rsidRDefault="00362303" w:rsidP="00A61939">
      <w:pPr>
        <w:spacing w:after="0" w:line="240" w:lineRule="auto"/>
        <w:ind w:left="270" w:firstLine="60"/>
        <w:jc w:val="both"/>
        <w:textAlignment w:val="baseline"/>
        <w:rPr>
          <w:rFonts w:ascii="Arial" w:eastAsia="Times New Roman" w:hAnsi="Arial" w:cs="Arial"/>
          <w:sz w:val="24"/>
          <w:szCs w:val="24"/>
          <w:lang w:eastAsia="es-MX"/>
        </w:rPr>
      </w:pPr>
    </w:p>
    <w:p w14:paraId="0A751B44" w14:textId="3D11969B" w:rsidR="009F48D9" w:rsidRPr="00A61939" w:rsidRDefault="009F48D9" w:rsidP="00A61939">
      <w:pPr>
        <w:pStyle w:val="Prrafodelista"/>
        <w:numPr>
          <w:ilvl w:val="0"/>
          <w:numId w:val="2"/>
        </w:numPr>
        <w:tabs>
          <w:tab w:val="left" w:pos="284"/>
        </w:tabs>
        <w:autoSpaceDE w:val="0"/>
        <w:autoSpaceDN w:val="0"/>
        <w:adjustRightInd w:val="0"/>
        <w:spacing w:after="0" w:line="240" w:lineRule="auto"/>
        <w:contextualSpacing w:val="0"/>
        <w:jc w:val="both"/>
        <w:rPr>
          <w:rFonts w:ascii="Arial" w:hAnsi="Arial" w:cs="Arial"/>
          <w:sz w:val="24"/>
          <w:szCs w:val="24"/>
        </w:rPr>
      </w:pPr>
      <w:r w:rsidRPr="00A61939">
        <w:rPr>
          <w:rFonts w:ascii="Arial" w:hAnsi="Arial" w:cs="Arial"/>
          <w:sz w:val="24"/>
          <w:szCs w:val="24"/>
        </w:rPr>
        <w:t xml:space="preserve">Que </w:t>
      </w:r>
      <w:r w:rsidR="003F715B">
        <w:rPr>
          <w:rFonts w:ascii="Arial" w:hAnsi="Arial" w:cs="Arial"/>
          <w:sz w:val="24"/>
          <w:szCs w:val="24"/>
        </w:rPr>
        <w:t xml:space="preserve">como se </w:t>
      </w:r>
      <w:r w:rsidRPr="00A61939">
        <w:rPr>
          <w:rFonts w:ascii="Arial" w:hAnsi="Arial" w:cs="Arial"/>
          <w:sz w:val="24"/>
          <w:szCs w:val="24"/>
        </w:rPr>
        <w:t xml:space="preserve">refiere en el antecedente </w:t>
      </w:r>
      <w:r w:rsidR="003B1B30" w:rsidRPr="00A61939">
        <w:rPr>
          <w:rFonts w:ascii="Arial" w:hAnsi="Arial" w:cs="Arial"/>
          <w:sz w:val="24"/>
          <w:szCs w:val="24"/>
        </w:rPr>
        <w:t>XX</w:t>
      </w:r>
      <w:r w:rsidR="00EF78B5">
        <w:rPr>
          <w:rFonts w:ascii="Arial" w:hAnsi="Arial" w:cs="Arial"/>
          <w:sz w:val="24"/>
          <w:szCs w:val="24"/>
        </w:rPr>
        <w:t>I</w:t>
      </w:r>
      <w:r w:rsidR="003B1B30" w:rsidRPr="00A61939">
        <w:rPr>
          <w:rFonts w:ascii="Arial" w:hAnsi="Arial" w:cs="Arial"/>
          <w:sz w:val="24"/>
          <w:szCs w:val="24"/>
        </w:rPr>
        <w:t>V</w:t>
      </w:r>
      <w:r w:rsidR="003F715B">
        <w:rPr>
          <w:rFonts w:ascii="Arial" w:hAnsi="Arial" w:cs="Arial"/>
          <w:sz w:val="24"/>
          <w:szCs w:val="24"/>
        </w:rPr>
        <w:t xml:space="preserve">, </w:t>
      </w:r>
      <w:r w:rsidRPr="00A61939">
        <w:rPr>
          <w:rFonts w:ascii="Arial" w:hAnsi="Arial" w:cs="Arial"/>
          <w:sz w:val="24"/>
          <w:szCs w:val="24"/>
        </w:rPr>
        <w:t xml:space="preserve">la modificación al Protocolo de seguridad para reanudar la asistencia y actividad laboral presencial en las instalaciones del Instituto Electoral de la Ciudad de México, en el marco del </w:t>
      </w:r>
      <w:r w:rsidRPr="00A61939">
        <w:rPr>
          <w:rFonts w:ascii="Arial" w:hAnsi="Arial" w:cs="Arial"/>
          <w:i/>
          <w:iCs/>
          <w:sz w:val="24"/>
          <w:szCs w:val="24"/>
        </w:rPr>
        <w:t>"Plan Gradual hacia la Nueva Normalidad de la Ciudad de México 2020"</w:t>
      </w:r>
      <w:r w:rsidRPr="00A61939">
        <w:rPr>
          <w:rFonts w:ascii="Arial" w:hAnsi="Arial" w:cs="Arial"/>
          <w:sz w:val="24"/>
          <w:szCs w:val="24"/>
        </w:rPr>
        <w:t>, es para precisar que su implementación no depende del color del sistema de semaforización de la Ciudad de México, sino de las necesidades del propio Instituto y sobre todo para la realización de los trabajos vinculados con la preparación del proceso electoral en curso, toda vez que es evidente que la realización del Proceso Electoral Local Ordinario 2020-2021, impone la realización de sus distintas etapas y actividades concatenadas y sucesivas, y se trata de una actividad esencial que no puede suspenderse ni estar sujeta a un sistema de semaforización.</w:t>
      </w:r>
    </w:p>
    <w:p w14:paraId="49A3A70A" w14:textId="77777777" w:rsidR="009F48D9" w:rsidRPr="00A61939" w:rsidRDefault="009F48D9" w:rsidP="00A61939">
      <w:pPr>
        <w:spacing w:after="0" w:line="240" w:lineRule="auto"/>
        <w:ind w:left="720"/>
        <w:jc w:val="both"/>
        <w:textAlignment w:val="baseline"/>
        <w:rPr>
          <w:rFonts w:ascii="Arial" w:eastAsia="Times New Roman" w:hAnsi="Arial" w:cs="Arial"/>
          <w:sz w:val="24"/>
          <w:szCs w:val="24"/>
          <w:lang w:eastAsia="es-MX"/>
        </w:rPr>
      </w:pPr>
    </w:p>
    <w:p w14:paraId="4F682FB4" w14:textId="255A6D9E"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en términos del artículo 128</w:t>
      </w:r>
      <w:r w:rsidR="003F715B">
        <w:rPr>
          <w:rFonts w:ascii="Arial" w:eastAsia="Times New Roman" w:hAnsi="Arial" w:cs="Arial"/>
          <w:sz w:val="24"/>
          <w:szCs w:val="24"/>
          <w:lang w:val="es-ES" w:eastAsia="es-MX"/>
        </w:rPr>
        <w:t>,</w:t>
      </w:r>
      <w:r w:rsidRPr="00A61939">
        <w:rPr>
          <w:rFonts w:ascii="Arial" w:eastAsia="Times New Roman" w:hAnsi="Arial" w:cs="Arial"/>
          <w:sz w:val="24"/>
          <w:szCs w:val="24"/>
          <w:lang w:val="es-ES" w:eastAsia="es-MX"/>
        </w:rPr>
        <w:t xml:space="preserve"> fracción VI</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del Código</w:t>
      </w:r>
      <w:r w:rsidR="00CE6C67" w:rsidRPr="00A61939">
        <w:rPr>
          <w:rFonts w:ascii="Arial" w:eastAsia="Times New Roman" w:hAnsi="Arial" w:cs="Arial"/>
          <w:sz w:val="24"/>
          <w:szCs w:val="24"/>
          <w:lang w:val="es-ES" w:eastAsia="es-MX"/>
        </w:rPr>
        <w:t>,</w:t>
      </w:r>
      <w:r w:rsidRPr="00A61939">
        <w:rPr>
          <w:rFonts w:ascii="Arial" w:eastAsia="Times New Roman" w:hAnsi="Arial" w:cs="Arial"/>
          <w:sz w:val="24"/>
          <w:szCs w:val="24"/>
          <w:lang w:val="es-ES" w:eastAsia="es-MX"/>
        </w:rPr>
        <w:t xml:space="preserve"> </w:t>
      </w:r>
      <w:r w:rsidR="003F715B">
        <w:rPr>
          <w:rFonts w:ascii="Arial" w:eastAsia="Times New Roman" w:hAnsi="Arial" w:cs="Arial"/>
          <w:sz w:val="24"/>
          <w:szCs w:val="24"/>
          <w:lang w:val="es-ES" w:eastAsia="es-MX"/>
        </w:rPr>
        <w:t xml:space="preserve">a la persona </w:t>
      </w:r>
      <w:r w:rsidRPr="00A61939">
        <w:rPr>
          <w:rFonts w:ascii="Arial" w:eastAsia="Times New Roman" w:hAnsi="Arial" w:cs="Arial"/>
          <w:sz w:val="24"/>
          <w:szCs w:val="24"/>
          <w:lang w:val="es-ES" w:eastAsia="es-MX"/>
        </w:rPr>
        <w:t>Consejer</w:t>
      </w:r>
      <w:r w:rsidR="003F715B">
        <w:rPr>
          <w:rFonts w:ascii="Arial" w:eastAsia="Times New Roman" w:hAnsi="Arial" w:cs="Arial"/>
          <w:sz w:val="24"/>
          <w:szCs w:val="24"/>
          <w:lang w:val="es-ES" w:eastAsia="es-MX"/>
        </w:rPr>
        <w:t>a</w:t>
      </w:r>
      <w:r w:rsidRPr="00A61939">
        <w:rPr>
          <w:rFonts w:ascii="Arial" w:eastAsia="Times New Roman" w:hAnsi="Arial" w:cs="Arial"/>
          <w:sz w:val="24"/>
          <w:szCs w:val="24"/>
          <w:lang w:val="es-ES" w:eastAsia="es-MX"/>
        </w:rPr>
        <w:t xml:space="preserve"> Presidente Distrital, entre otras atribuciones, le corresponde vigilar el cumplimiento de las resoluciones dictadas por el respectivo Consejo Distrital y demás autoridades electorales competentes.</w:t>
      </w:r>
    </w:p>
    <w:p w14:paraId="6AFAEAA6" w14:textId="77777777" w:rsidR="00362303" w:rsidRPr="00A61939" w:rsidRDefault="00362303" w:rsidP="00A61939">
      <w:pPr>
        <w:spacing w:after="0" w:line="240" w:lineRule="auto"/>
        <w:ind w:left="360" w:firstLine="60"/>
        <w:jc w:val="both"/>
        <w:textAlignment w:val="baseline"/>
        <w:rPr>
          <w:rFonts w:ascii="Arial" w:eastAsia="Times New Roman" w:hAnsi="Arial" w:cs="Arial"/>
          <w:sz w:val="24"/>
          <w:szCs w:val="24"/>
          <w:lang w:eastAsia="es-MX"/>
        </w:rPr>
      </w:pPr>
    </w:p>
    <w:p w14:paraId="3708CF7A" w14:textId="3DE18803"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conforme</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a lo dispuesto en el artículo 356</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del Código, el proceso electoral es el conjunto de actos ordenados por la Constitución</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Federal, las Leyes Generales,</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la Constitución Local, el Código y demás leyes relativas, realizado por las autoridades electorales, los Partidos Políticos o Coaliciones y la ciudadanía, que tiene por objeto la renovación periódica</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 los cargos de</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Diputaciones al Congreso de la Ciudad de México, de la</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Jefatura de Gobierno y</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 las</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Alcaldías</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de las demarcaciones territoriales.</w:t>
      </w:r>
    </w:p>
    <w:p w14:paraId="680C47D2" w14:textId="77777777" w:rsidR="00362303" w:rsidRPr="00A61939" w:rsidRDefault="00362303" w:rsidP="00A61939">
      <w:pPr>
        <w:spacing w:after="0" w:line="240" w:lineRule="auto"/>
        <w:ind w:left="720" w:firstLine="60"/>
        <w:textAlignment w:val="baseline"/>
        <w:rPr>
          <w:rFonts w:ascii="Arial" w:eastAsia="Times New Roman" w:hAnsi="Arial" w:cs="Arial"/>
          <w:sz w:val="24"/>
          <w:szCs w:val="24"/>
          <w:lang w:eastAsia="es-MX"/>
        </w:rPr>
      </w:pPr>
    </w:p>
    <w:p w14:paraId="3A2C2E96" w14:textId="79C1512D" w:rsidR="00362303" w:rsidRPr="00A61939"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val="es-ES" w:eastAsia="es-MX"/>
        </w:rPr>
        <w:t>Que en relación con lo dispuesto por los artículos 357, primer párrafo y</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359 del</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 xml:space="preserve">Código, el </w:t>
      </w:r>
      <w:r w:rsidR="00D11823" w:rsidRPr="00A61939">
        <w:rPr>
          <w:rFonts w:ascii="Arial" w:eastAsia="Times New Roman" w:hAnsi="Arial" w:cs="Arial"/>
          <w:sz w:val="24"/>
          <w:szCs w:val="24"/>
          <w:lang w:val="es-ES" w:eastAsia="es-MX"/>
        </w:rPr>
        <w:t xml:space="preserve">11 </w:t>
      </w:r>
      <w:r w:rsidRPr="00A61939">
        <w:rPr>
          <w:rFonts w:ascii="Arial" w:eastAsia="Times New Roman" w:hAnsi="Arial" w:cs="Arial"/>
          <w:sz w:val="24"/>
          <w:szCs w:val="24"/>
          <w:lang w:val="es-ES" w:eastAsia="es-MX"/>
        </w:rPr>
        <w:t xml:space="preserve">de </w:t>
      </w:r>
      <w:r w:rsidR="00D11823" w:rsidRPr="00A61939">
        <w:rPr>
          <w:rFonts w:ascii="Arial" w:eastAsia="Times New Roman" w:hAnsi="Arial" w:cs="Arial"/>
          <w:sz w:val="24"/>
          <w:szCs w:val="24"/>
          <w:lang w:val="es-ES" w:eastAsia="es-MX"/>
        </w:rPr>
        <w:t>septiembre</w:t>
      </w:r>
      <w:r w:rsidRPr="00A61939">
        <w:rPr>
          <w:rFonts w:ascii="Arial" w:eastAsia="Times New Roman" w:hAnsi="Arial" w:cs="Arial"/>
          <w:sz w:val="24"/>
          <w:szCs w:val="24"/>
          <w:lang w:val="es-ES" w:eastAsia="es-MX"/>
        </w:rPr>
        <w:t xml:space="preserve"> de 2020, el Consejo General del Instituto Electoral emitió la declaratoria formal de inicio del</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bCs/>
          <w:sz w:val="24"/>
          <w:szCs w:val="24"/>
          <w:lang w:val="es-ES" w:eastAsia="es-MX"/>
        </w:rPr>
        <w:t>Proceso Electoral</w:t>
      </w:r>
      <w:r w:rsidR="009F0244" w:rsidRPr="00A61939">
        <w:rPr>
          <w:rFonts w:ascii="Arial" w:eastAsia="Times New Roman" w:hAnsi="Arial" w:cs="Arial"/>
          <w:bCs/>
          <w:sz w:val="24"/>
          <w:szCs w:val="24"/>
          <w:lang w:val="es-ES" w:eastAsia="es-MX"/>
        </w:rPr>
        <w:t xml:space="preserve"> </w:t>
      </w:r>
      <w:r w:rsidRPr="00A61939">
        <w:rPr>
          <w:rFonts w:ascii="Arial" w:eastAsia="Times New Roman" w:hAnsi="Arial" w:cs="Arial"/>
          <w:bCs/>
          <w:sz w:val="24"/>
          <w:szCs w:val="24"/>
          <w:lang w:val="es-ES" w:eastAsia="es-MX"/>
        </w:rPr>
        <w:t>Local</w:t>
      </w:r>
      <w:r w:rsidR="009F0244" w:rsidRPr="00A61939">
        <w:rPr>
          <w:rFonts w:ascii="Arial" w:eastAsia="Times New Roman" w:hAnsi="Arial" w:cs="Arial"/>
          <w:bCs/>
          <w:sz w:val="24"/>
          <w:szCs w:val="24"/>
          <w:lang w:val="es-ES" w:eastAsia="es-MX"/>
        </w:rPr>
        <w:t xml:space="preserve"> </w:t>
      </w:r>
      <w:r w:rsidRPr="00A61939">
        <w:rPr>
          <w:rFonts w:ascii="Arial" w:eastAsia="Times New Roman" w:hAnsi="Arial" w:cs="Arial"/>
          <w:bCs/>
          <w:sz w:val="24"/>
          <w:szCs w:val="24"/>
          <w:lang w:val="es-ES" w:eastAsia="es-MX"/>
        </w:rPr>
        <w:t>Ordinario de la Ciudad de México</w:t>
      </w:r>
      <w:r w:rsidR="009F0244" w:rsidRPr="00A61939">
        <w:rPr>
          <w:rFonts w:ascii="Arial" w:eastAsia="Times New Roman" w:hAnsi="Arial" w:cs="Arial"/>
          <w:bCs/>
          <w:sz w:val="24"/>
          <w:szCs w:val="24"/>
          <w:lang w:val="es-ES" w:eastAsia="es-MX"/>
        </w:rPr>
        <w:t xml:space="preserve"> </w:t>
      </w:r>
      <w:r w:rsidRPr="00A61939">
        <w:rPr>
          <w:rFonts w:ascii="Arial" w:eastAsia="Times New Roman" w:hAnsi="Arial" w:cs="Arial"/>
          <w:bCs/>
          <w:sz w:val="24"/>
          <w:szCs w:val="24"/>
          <w:lang w:val="es-ES" w:eastAsia="es-MX"/>
        </w:rPr>
        <w:t>2020-2021</w:t>
      </w:r>
      <w:r w:rsidR="00702F54" w:rsidRPr="00A61939">
        <w:rPr>
          <w:rFonts w:ascii="Arial" w:eastAsia="Times New Roman" w:hAnsi="Arial" w:cs="Arial"/>
          <w:sz w:val="24"/>
          <w:szCs w:val="24"/>
          <w:lang w:val="es-ES" w:eastAsia="es-MX"/>
        </w:rPr>
        <w:t>,</w:t>
      </w:r>
      <w:r w:rsidR="009F0244" w:rsidRPr="00A61939">
        <w:rPr>
          <w:rFonts w:ascii="Arial" w:eastAsia="Times New Roman" w:hAnsi="Arial" w:cs="Arial"/>
          <w:sz w:val="24"/>
          <w:szCs w:val="24"/>
          <w:lang w:val="es-ES" w:eastAsia="es-MX"/>
        </w:rPr>
        <w:t xml:space="preserve"> </w:t>
      </w:r>
      <w:r w:rsidRPr="00A61939">
        <w:rPr>
          <w:rFonts w:ascii="Arial" w:eastAsia="Times New Roman" w:hAnsi="Arial" w:cs="Arial"/>
          <w:sz w:val="24"/>
          <w:szCs w:val="24"/>
          <w:lang w:val="es-ES" w:eastAsia="es-MX"/>
        </w:rPr>
        <w:t>para las elecciones para renovar los cargos de Diputaciones al Congreso de la Ciudad de México y Alcaldías de las demarcaciones territoriales, cuya jornada electoral se celebrará el 6 de junio de 2021.</w:t>
      </w:r>
    </w:p>
    <w:p w14:paraId="4C040E87" w14:textId="77777777" w:rsidR="00362303" w:rsidRPr="00A61939" w:rsidRDefault="00362303" w:rsidP="00A61939">
      <w:pPr>
        <w:spacing w:after="0" w:line="240" w:lineRule="auto"/>
        <w:ind w:left="360" w:firstLine="60"/>
        <w:jc w:val="both"/>
        <w:textAlignment w:val="baseline"/>
        <w:rPr>
          <w:rFonts w:ascii="Arial" w:eastAsia="Times New Roman" w:hAnsi="Arial" w:cs="Arial"/>
          <w:sz w:val="24"/>
          <w:szCs w:val="24"/>
          <w:lang w:eastAsia="es-MX"/>
        </w:rPr>
      </w:pPr>
    </w:p>
    <w:p w14:paraId="52AE294F" w14:textId="102BBAED" w:rsidR="00D11823" w:rsidRPr="00A61939" w:rsidRDefault="00D11823" w:rsidP="00A61939">
      <w:pPr>
        <w:pStyle w:val="texto"/>
        <w:numPr>
          <w:ilvl w:val="0"/>
          <w:numId w:val="2"/>
        </w:numPr>
        <w:spacing w:after="0" w:line="240" w:lineRule="auto"/>
        <w:rPr>
          <w:sz w:val="24"/>
          <w:szCs w:val="24"/>
          <w:lang w:val="es-MX"/>
        </w:rPr>
      </w:pPr>
      <w:r w:rsidRPr="00A61939">
        <w:rPr>
          <w:sz w:val="24"/>
          <w:szCs w:val="24"/>
          <w:lang w:val="es-MX"/>
        </w:rPr>
        <w:t>Que el artículo 359 del Código</w:t>
      </w:r>
      <w:r w:rsidR="00CE6C67" w:rsidRPr="00A61939">
        <w:rPr>
          <w:sz w:val="24"/>
          <w:szCs w:val="24"/>
          <w:lang w:val="es-MX"/>
        </w:rPr>
        <w:t>,</w:t>
      </w:r>
      <w:r w:rsidRPr="00A61939">
        <w:rPr>
          <w:sz w:val="24"/>
          <w:szCs w:val="24"/>
          <w:lang w:val="es-MX"/>
        </w:rPr>
        <w:t xml:space="preserve"> dispone que el proceso electoral ordinario inicia durante el mes de septiembre del año anterior a la elección y comprende las cuatro etapas siguientes:</w:t>
      </w:r>
    </w:p>
    <w:p w14:paraId="7E73947C" w14:textId="77777777" w:rsidR="00D11823" w:rsidRPr="00A61939" w:rsidRDefault="00D11823" w:rsidP="00A61939">
      <w:pPr>
        <w:pStyle w:val="texto"/>
        <w:spacing w:after="0" w:line="240" w:lineRule="auto"/>
        <w:ind w:left="357" w:firstLine="0"/>
        <w:rPr>
          <w:sz w:val="24"/>
          <w:szCs w:val="24"/>
          <w:lang w:val="es-MX"/>
        </w:rPr>
      </w:pPr>
    </w:p>
    <w:p w14:paraId="3314629E" w14:textId="5A7C3037" w:rsidR="00D11823" w:rsidRPr="00A61939" w:rsidRDefault="00D11823" w:rsidP="00A61939">
      <w:pPr>
        <w:pStyle w:val="texto"/>
        <w:numPr>
          <w:ilvl w:val="0"/>
          <w:numId w:val="6"/>
        </w:numPr>
        <w:spacing w:after="0" w:line="240" w:lineRule="auto"/>
        <w:rPr>
          <w:sz w:val="24"/>
          <w:szCs w:val="24"/>
          <w:lang w:val="es-MX"/>
        </w:rPr>
      </w:pPr>
      <w:r w:rsidRPr="00A61939">
        <w:rPr>
          <w:sz w:val="24"/>
          <w:szCs w:val="24"/>
          <w:lang w:val="es-MX"/>
        </w:rPr>
        <w:t xml:space="preserve">Preparación de la elección. </w:t>
      </w:r>
      <w:r w:rsidR="00CE6C67" w:rsidRPr="00A61939">
        <w:rPr>
          <w:sz w:val="24"/>
          <w:szCs w:val="24"/>
          <w:lang w:val="es-MX"/>
        </w:rPr>
        <w:t>Q</w:t>
      </w:r>
      <w:r w:rsidRPr="00A61939">
        <w:rPr>
          <w:sz w:val="24"/>
          <w:szCs w:val="24"/>
          <w:lang w:val="es-MX"/>
        </w:rPr>
        <w:t xml:space="preserve">ue se inicia con la primera sesión que el Consejo General celebre durante la primera semana del mes de septiembre del año anterior en que deban realizarse las elecciones ordinarias, comprendiendo el registro de </w:t>
      </w:r>
      <w:r w:rsidR="003F715B">
        <w:rPr>
          <w:sz w:val="24"/>
          <w:szCs w:val="24"/>
          <w:lang w:val="es-MX"/>
        </w:rPr>
        <w:t>candidaturas</w:t>
      </w:r>
      <w:r w:rsidRPr="00A61939">
        <w:rPr>
          <w:sz w:val="24"/>
          <w:szCs w:val="24"/>
          <w:lang w:val="es-MX"/>
        </w:rPr>
        <w:t xml:space="preserve"> sin partido y de </w:t>
      </w:r>
      <w:r w:rsidR="003F715B">
        <w:rPr>
          <w:sz w:val="24"/>
          <w:szCs w:val="24"/>
          <w:lang w:val="es-MX"/>
        </w:rPr>
        <w:t>candidaturas</w:t>
      </w:r>
      <w:r w:rsidRPr="00A61939">
        <w:rPr>
          <w:sz w:val="24"/>
          <w:szCs w:val="24"/>
          <w:lang w:val="es-MX"/>
        </w:rPr>
        <w:t xml:space="preserve"> propuest</w:t>
      </w:r>
      <w:r w:rsidR="003F715B">
        <w:rPr>
          <w:sz w:val="24"/>
          <w:szCs w:val="24"/>
          <w:lang w:val="es-MX"/>
        </w:rPr>
        <w:t>a</w:t>
      </w:r>
      <w:r w:rsidRPr="00A61939">
        <w:rPr>
          <w:sz w:val="24"/>
          <w:szCs w:val="24"/>
          <w:lang w:val="es-MX"/>
        </w:rPr>
        <w:t>s por los Partidos Políticos y Coaliciones, siempre que cumplan con los requisitos que contempla el Código, y concluye al iniciarse la jornada electoral.</w:t>
      </w:r>
    </w:p>
    <w:p w14:paraId="30180DC2" w14:textId="77777777" w:rsidR="00D11823" w:rsidRPr="00A61939" w:rsidRDefault="00D11823" w:rsidP="00A61939">
      <w:pPr>
        <w:pStyle w:val="texto"/>
        <w:spacing w:after="0" w:line="240" w:lineRule="auto"/>
        <w:ind w:left="357" w:firstLine="0"/>
        <w:rPr>
          <w:sz w:val="24"/>
          <w:szCs w:val="24"/>
          <w:lang w:val="es-MX"/>
        </w:rPr>
      </w:pPr>
    </w:p>
    <w:p w14:paraId="25D49475" w14:textId="15B9E7DF" w:rsidR="00D11823" w:rsidRPr="00A61939" w:rsidRDefault="00D11823" w:rsidP="00A61939">
      <w:pPr>
        <w:pStyle w:val="texto"/>
        <w:numPr>
          <w:ilvl w:val="0"/>
          <w:numId w:val="6"/>
        </w:numPr>
        <w:spacing w:after="0" w:line="240" w:lineRule="auto"/>
        <w:rPr>
          <w:sz w:val="24"/>
          <w:szCs w:val="24"/>
          <w:lang w:val="es-MX"/>
        </w:rPr>
      </w:pPr>
      <w:r w:rsidRPr="00A61939">
        <w:rPr>
          <w:sz w:val="24"/>
          <w:szCs w:val="24"/>
          <w:lang w:val="es-MX"/>
        </w:rPr>
        <w:t xml:space="preserve">Jornada electoral. </w:t>
      </w:r>
      <w:r w:rsidR="00CE6C67" w:rsidRPr="00A61939">
        <w:rPr>
          <w:sz w:val="24"/>
          <w:szCs w:val="24"/>
          <w:lang w:val="es-MX"/>
        </w:rPr>
        <w:t>Q</w:t>
      </w:r>
      <w:r w:rsidRPr="00A61939">
        <w:rPr>
          <w:sz w:val="24"/>
          <w:szCs w:val="24"/>
          <w:lang w:val="es-MX"/>
        </w:rPr>
        <w:t>ue se inicia a las 8:00 horas del primer domingo de junio y concluye con la entrega de los paquetes electorales al Consejo Distrital.</w:t>
      </w:r>
    </w:p>
    <w:p w14:paraId="67502332" w14:textId="77777777" w:rsidR="00D11823" w:rsidRPr="00A61939" w:rsidRDefault="00D11823" w:rsidP="00A61939">
      <w:pPr>
        <w:pStyle w:val="texto"/>
        <w:spacing w:after="0" w:line="240" w:lineRule="auto"/>
        <w:ind w:left="357" w:firstLine="0"/>
        <w:rPr>
          <w:sz w:val="24"/>
          <w:szCs w:val="24"/>
          <w:lang w:val="es-MX"/>
        </w:rPr>
      </w:pPr>
    </w:p>
    <w:p w14:paraId="08631513" w14:textId="6B328CAA" w:rsidR="00D11823" w:rsidRPr="00A61939" w:rsidRDefault="00D11823" w:rsidP="00A61939">
      <w:pPr>
        <w:pStyle w:val="texto"/>
        <w:numPr>
          <w:ilvl w:val="0"/>
          <w:numId w:val="6"/>
        </w:numPr>
        <w:spacing w:after="0" w:line="240" w:lineRule="auto"/>
        <w:rPr>
          <w:sz w:val="24"/>
          <w:szCs w:val="24"/>
          <w:lang w:val="es-MX"/>
        </w:rPr>
      </w:pPr>
      <w:r w:rsidRPr="00A61939">
        <w:rPr>
          <w:sz w:val="24"/>
          <w:szCs w:val="24"/>
          <w:lang w:val="es-MX"/>
        </w:rPr>
        <w:t xml:space="preserve">Cómputo y resultados de las elecciones. </w:t>
      </w:r>
      <w:r w:rsidR="00CE6C67" w:rsidRPr="00A61939">
        <w:rPr>
          <w:sz w:val="24"/>
          <w:szCs w:val="24"/>
          <w:lang w:val="es-MX"/>
        </w:rPr>
        <w:t>Q</w:t>
      </w:r>
      <w:r w:rsidRPr="00A61939">
        <w:rPr>
          <w:sz w:val="24"/>
          <w:szCs w:val="24"/>
          <w:lang w:val="es-MX"/>
        </w:rPr>
        <w:t>ue se inicia con la recepción de los paquetes electorales de las casillas en los Consejos Distritales y concluye con los cómputos de las elecciones respectivas.</w:t>
      </w:r>
    </w:p>
    <w:p w14:paraId="5C2C408F" w14:textId="77777777" w:rsidR="00D11823" w:rsidRPr="00A61939" w:rsidRDefault="00D11823" w:rsidP="00A61939">
      <w:pPr>
        <w:pStyle w:val="texto"/>
        <w:spacing w:after="0" w:line="240" w:lineRule="auto"/>
        <w:ind w:left="357" w:firstLine="0"/>
        <w:rPr>
          <w:sz w:val="24"/>
          <w:szCs w:val="24"/>
          <w:lang w:val="es-MX"/>
        </w:rPr>
      </w:pPr>
    </w:p>
    <w:p w14:paraId="28B592CE" w14:textId="32AFC699" w:rsidR="00D11823" w:rsidRPr="00A61939" w:rsidRDefault="00D11823" w:rsidP="00A61939">
      <w:pPr>
        <w:pStyle w:val="texto"/>
        <w:numPr>
          <w:ilvl w:val="0"/>
          <w:numId w:val="6"/>
        </w:numPr>
        <w:spacing w:after="0" w:line="240" w:lineRule="auto"/>
        <w:rPr>
          <w:sz w:val="24"/>
          <w:szCs w:val="24"/>
          <w:lang w:val="es-MX"/>
        </w:rPr>
      </w:pPr>
      <w:r w:rsidRPr="00A61939">
        <w:rPr>
          <w:sz w:val="24"/>
          <w:szCs w:val="24"/>
          <w:lang w:val="es-MX"/>
        </w:rPr>
        <w:t xml:space="preserve">Declaratorias de validez. </w:t>
      </w:r>
      <w:r w:rsidR="00CE6C67" w:rsidRPr="00A61939">
        <w:rPr>
          <w:sz w:val="24"/>
          <w:szCs w:val="24"/>
          <w:lang w:val="es-MX"/>
        </w:rPr>
        <w:t>Q</w:t>
      </w:r>
      <w:r w:rsidRPr="00A61939">
        <w:rPr>
          <w:sz w:val="24"/>
          <w:szCs w:val="24"/>
          <w:lang w:val="es-MX"/>
        </w:rPr>
        <w:t xml:space="preserve">ue se inicia al concluir el cómputo de cada elección y concluye con la entrega de las constancias de mayoría y las declaratorias de validez de las elecciones de Diputaciones del Congreso de la Ciudad de México y </w:t>
      </w:r>
      <w:r w:rsidR="003F715B">
        <w:rPr>
          <w:sz w:val="24"/>
          <w:szCs w:val="24"/>
          <w:lang w:val="es-MX"/>
        </w:rPr>
        <w:t>Alcaldías</w:t>
      </w:r>
      <w:r w:rsidRPr="00A61939">
        <w:rPr>
          <w:sz w:val="24"/>
          <w:szCs w:val="24"/>
          <w:lang w:val="es-MX"/>
        </w:rPr>
        <w:t xml:space="preserve"> hechas por los órganos del Instituto Electoral, o en su caso, con las resoluciones que emita el Tribunal Electoral de la Ciudad de México, en este tipo de elecciones.</w:t>
      </w:r>
    </w:p>
    <w:p w14:paraId="3C1EC05A" w14:textId="77777777" w:rsidR="00362303" w:rsidRPr="00A61939" w:rsidRDefault="00362303" w:rsidP="00A61939">
      <w:pPr>
        <w:spacing w:after="0" w:line="240" w:lineRule="auto"/>
        <w:ind w:left="360" w:firstLine="60"/>
        <w:jc w:val="both"/>
        <w:textAlignment w:val="baseline"/>
        <w:rPr>
          <w:rFonts w:ascii="Arial" w:eastAsia="Times New Roman" w:hAnsi="Arial" w:cs="Arial"/>
          <w:sz w:val="24"/>
          <w:szCs w:val="24"/>
          <w:lang w:eastAsia="es-MX"/>
        </w:rPr>
      </w:pPr>
    </w:p>
    <w:p w14:paraId="6B9EFE62" w14:textId="115567BB" w:rsidR="00B820BB" w:rsidRPr="00C6273E" w:rsidRDefault="00362303" w:rsidP="00A61939">
      <w:pPr>
        <w:numPr>
          <w:ilvl w:val="0"/>
          <w:numId w:val="2"/>
        </w:numPr>
        <w:spacing w:after="0" w:line="240" w:lineRule="auto"/>
        <w:jc w:val="both"/>
        <w:textAlignment w:val="baseline"/>
        <w:rPr>
          <w:rFonts w:ascii="Arial" w:eastAsia="Times New Roman" w:hAnsi="Arial" w:cs="Arial"/>
          <w:sz w:val="24"/>
          <w:szCs w:val="24"/>
          <w:lang w:eastAsia="es-MX"/>
        </w:rPr>
      </w:pPr>
      <w:r w:rsidRPr="00C6273E">
        <w:rPr>
          <w:rFonts w:ascii="Arial" w:eastAsia="Times New Roman" w:hAnsi="Arial" w:cs="Arial"/>
          <w:sz w:val="24"/>
          <w:szCs w:val="24"/>
          <w:lang w:val="es-ES" w:eastAsia="es-MX"/>
        </w:rPr>
        <w:t>Que el artículo</w:t>
      </w:r>
      <w:r w:rsidR="00FC4D25" w:rsidRPr="00C6273E">
        <w:rPr>
          <w:rFonts w:ascii="Arial" w:eastAsia="Times New Roman" w:hAnsi="Arial" w:cs="Arial"/>
          <w:sz w:val="24"/>
          <w:szCs w:val="24"/>
          <w:lang w:val="es-ES" w:eastAsia="es-MX"/>
        </w:rPr>
        <w:t xml:space="preserve"> 5</w:t>
      </w:r>
      <w:r w:rsidR="003F715B">
        <w:rPr>
          <w:rFonts w:ascii="Arial" w:eastAsia="Times New Roman" w:hAnsi="Arial" w:cs="Arial"/>
          <w:sz w:val="24"/>
          <w:szCs w:val="24"/>
          <w:lang w:val="es-ES" w:eastAsia="es-MX"/>
        </w:rPr>
        <w:t>,</w:t>
      </w:r>
      <w:r w:rsidR="00FC4D25" w:rsidRPr="00C6273E">
        <w:rPr>
          <w:rFonts w:ascii="Arial" w:eastAsia="Times New Roman" w:hAnsi="Arial" w:cs="Arial"/>
          <w:sz w:val="24"/>
          <w:szCs w:val="24"/>
          <w:lang w:val="es-ES" w:eastAsia="es-MX"/>
        </w:rPr>
        <w:t xml:space="preserve"> párrafo 1</w:t>
      </w:r>
      <w:r w:rsidR="003F715B">
        <w:rPr>
          <w:rFonts w:ascii="Arial" w:eastAsia="Times New Roman" w:hAnsi="Arial" w:cs="Arial"/>
          <w:sz w:val="24"/>
          <w:szCs w:val="24"/>
          <w:lang w:val="es-ES" w:eastAsia="es-MX"/>
        </w:rPr>
        <w:t>,</w:t>
      </w:r>
      <w:r w:rsidR="00FC4D25" w:rsidRPr="00C6273E">
        <w:rPr>
          <w:rFonts w:ascii="Arial" w:eastAsia="Times New Roman" w:hAnsi="Arial" w:cs="Arial"/>
          <w:sz w:val="24"/>
          <w:szCs w:val="24"/>
          <w:lang w:val="es-ES" w:eastAsia="es-MX"/>
        </w:rPr>
        <w:t xml:space="preserve"> incisos b) y </w:t>
      </w:r>
      <w:proofErr w:type="spellStart"/>
      <w:r w:rsidR="00FC4D25" w:rsidRPr="00C6273E">
        <w:rPr>
          <w:rFonts w:ascii="Arial" w:eastAsia="Times New Roman" w:hAnsi="Arial" w:cs="Arial"/>
          <w:sz w:val="24"/>
          <w:szCs w:val="24"/>
          <w:lang w:val="es-ES" w:eastAsia="es-MX"/>
        </w:rPr>
        <w:t>ee</w:t>
      </w:r>
      <w:proofErr w:type="spellEnd"/>
      <w:r w:rsidR="00FC4D25" w:rsidRPr="00C6273E">
        <w:rPr>
          <w:rFonts w:ascii="Arial" w:eastAsia="Times New Roman" w:hAnsi="Arial" w:cs="Arial"/>
          <w:sz w:val="24"/>
          <w:szCs w:val="24"/>
          <w:lang w:val="es-ES" w:eastAsia="es-MX"/>
        </w:rPr>
        <w:t>), del Reglamento de Elecciones, los CAE LOCAL y SE LOCAL, son personal temporal contratado para las elecciones concurrentes, con el objeto de realizar actividades de asistencia electoral propias del ámbito local y actividades de apoyo al CAE y sus funciones se adecuarán a lo previsto en la Estrategia de Capacitación y Asistencia Electoral correspondiente.</w:t>
      </w:r>
    </w:p>
    <w:p w14:paraId="6178D4B6" w14:textId="77777777" w:rsidR="00F21EF7" w:rsidRPr="00C6273E" w:rsidRDefault="00F21EF7" w:rsidP="00F21EF7">
      <w:pPr>
        <w:spacing w:after="0" w:line="240" w:lineRule="auto"/>
        <w:ind w:left="720"/>
        <w:jc w:val="both"/>
        <w:textAlignment w:val="baseline"/>
        <w:rPr>
          <w:rFonts w:ascii="Arial" w:eastAsia="Times New Roman" w:hAnsi="Arial" w:cs="Arial"/>
          <w:sz w:val="24"/>
          <w:szCs w:val="24"/>
          <w:lang w:eastAsia="es-MX"/>
        </w:rPr>
      </w:pPr>
    </w:p>
    <w:p w14:paraId="4119C3C5" w14:textId="49ED1D39" w:rsidR="00F21EF7" w:rsidRPr="00C6273E" w:rsidRDefault="00F21EF7" w:rsidP="00A61939">
      <w:pPr>
        <w:numPr>
          <w:ilvl w:val="0"/>
          <w:numId w:val="2"/>
        </w:numPr>
        <w:spacing w:after="0" w:line="240" w:lineRule="auto"/>
        <w:jc w:val="both"/>
        <w:textAlignment w:val="baseline"/>
        <w:rPr>
          <w:rFonts w:ascii="Arial" w:eastAsia="Times New Roman" w:hAnsi="Arial" w:cs="Arial"/>
          <w:sz w:val="24"/>
          <w:szCs w:val="24"/>
          <w:lang w:eastAsia="es-MX"/>
        </w:rPr>
      </w:pPr>
      <w:r w:rsidRPr="00C6273E">
        <w:rPr>
          <w:rFonts w:ascii="Arial" w:eastAsia="Times New Roman" w:hAnsi="Arial" w:cs="Arial"/>
          <w:sz w:val="24"/>
          <w:szCs w:val="24"/>
          <w:lang w:eastAsia="es-MX"/>
        </w:rPr>
        <w:t>Que de conformidad con l</w:t>
      </w:r>
      <w:r w:rsidR="00A506EB" w:rsidRPr="00C6273E">
        <w:rPr>
          <w:rFonts w:ascii="Arial" w:eastAsia="Times New Roman" w:hAnsi="Arial" w:cs="Arial"/>
          <w:sz w:val="24"/>
          <w:szCs w:val="24"/>
          <w:lang w:eastAsia="es-MX"/>
        </w:rPr>
        <w:t>os</w:t>
      </w:r>
      <w:r w:rsidRPr="00C6273E">
        <w:rPr>
          <w:rFonts w:ascii="Arial" w:eastAsia="Times New Roman" w:hAnsi="Arial" w:cs="Arial"/>
          <w:sz w:val="24"/>
          <w:szCs w:val="24"/>
          <w:lang w:eastAsia="es-MX"/>
        </w:rPr>
        <w:t xml:space="preserve"> art</w:t>
      </w:r>
      <w:r w:rsidR="00A506EB" w:rsidRPr="00C6273E">
        <w:rPr>
          <w:rFonts w:ascii="Arial" w:eastAsia="Times New Roman" w:hAnsi="Arial" w:cs="Arial"/>
          <w:sz w:val="24"/>
          <w:szCs w:val="24"/>
          <w:lang w:eastAsia="es-MX"/>
        </w:rPr>
        <w:t>ículos</w:t>
      </w:r>
      <w:r w:rsidRPr="00C6273E">
        <w:rPr>
          <w:rFonts w:ascii="Arial" w:eastAsia="Times New Roman" w:hAnsi="Arial" w:cs="Arial"/>
          <w:sz w:val="24"/>
          <w:szCs w:val="24"/>
          <w:lang w:eastAsia="es-MX"/>
        </w:rPr>
        <w:t xml:space="preserve"> 58, inciso e) de la Ley General de Instituciones y Procedimientos Electorales</w:t>
      </w:r>
      <w:r w:rsidR="00A506EB" w:rsidRPr="00C6273E">
        <w:rPr>
          <w:rFonts w:ascii="Arial" w:eastAsia="Times New Roman" w:hAnsi="Arial" w:cs="Arial"/>
          <w:sz w:val="24"/>
          <w:szCs w:val="24"/>
          <w:lang w:eastAsia="es-MX"/>
        </w:rPr>
        <w:t>;</w:t>
      </w:r>
      <w:r w:rsidRPr="00C6273E">
        <w:rPr>
          <w:rFonts w:ascii="Arial" w:eastAsia="Times New Roman" w:hAnsi="Arial" w:cs="Arial"/>
          <w:sz w:val="24"/>
          <w:szCs w:val="24"/>
          <w:lang w:eastAsia="es-MX"/>
        </w:rPr>
        <w:t xml:space="preserve"> 114 del Reglamento de Elecciones y con base en el Manual de Reclutamiento, Selección y Contratación de las y los Supervisores Electorales y Capacitadores-Asistentes Electorales, documento Anexo de la Estrategia de Capacitación y Asistencia Electoral (ECAE) 2020-2021, la Dirección Ejecutiva de Capacitación Electoral y Educación Cívica es el órgano encargado de establecer los lineamientos normativos y operativos para la implementación del proceso del reclutamiento y selección de las </w:t>
      </w:r>
      <w:r w:rsidR="00222367">
        <w:rPr>
          <w:rFonts w:ascii="Arial" w:eastAsia="Times New Roman" w:hAnsi="Arial" w:cs="Arial"/>
          <w:sz w:val="24"/>
          <w:szCs w:val="24"/>
          <w:lang w:eastAsia="es-MX"/>
        </w:rPr>
        <w:t xml:space="preserve">personas </w:t>
      </w:r>
      <w:r w:rsidRPr="00C6273E">
        <w:rPr>
          <w:rFonts w:ascii="Arial" w:eastAsia="Times New Roman" w:hAnsi="Arial" w:cs="Arial"/>
          <w:sz w:val="24"/>
          <w:szCs w:val="24"/>
          <w:lang w:eastAsia="es-MX"/>
        </w:rPr>
        <w:t>SE Locales y CAE Locales que operarán los Organismos Públicos Locales (OPL) durante el Proceso Electoral Concurrente 2020-2021.</w:t>
      </w:r>
    </w:p>
    <w:p w14:paraId="7CFD53C1" w14:textId="77777777" w:rsidR="006E0B70" w:rsidRPr="006E0B70" w:rsidRDefault="006E0B70" w:rsidP="006E0B70">
      <w:pPr>
        <w:spacing w:after="0" w:line="240" w:lineRule="auto"/>
        <w:ind w:left="720"/>
        <w:jc w:val="both"/>
        <w:textAlignment w:val="baseline"/>
        <w:rPr>
          <w:rFonts w:ascii="Arial" w:eastAsia="Times New Roman" w:hAnsi="Arial" w:cs="Arial"/>
          <w:sz w:val="24"/>
          <w:szCs w:val="24"/>
          <w:lang w:eastAsia="es-MX"/>
        </w:rPr>
      </w:pPr>
    </w:p>
    <w:p w14:paraId="3E2E949D" w14:textId="104989E2" w:rsidR="006E0B70" w:rsidRDefault="009365AD" w:rsidP="00A61939">
      <w:pPr>
        <w:numPr>
          <w:ilvl w:val="0"/>
          <w:numId w:val="2"/>
        </w:numPr>
        <w:spacing w:after="0" w:line="240" w:lineRule="auto"/>
        <w:jc w:val="both"/>
        <w:textAlignment w:val="baseline"/>
        <w:rPr>
          <w:rFonts w:ascii="Arial" w:eastAsia="Times New Roman" w:hAnsi="Arial" w:cs="Arial"/>
          <w:sz w:val="24"/>
          <w:szCs w:val="24"/>
          <w:lang w:eastAsia="es-MX"/>
        </w:rPr>
      </w:pPr>
      <w:proofErr w:type="gramStart"/>
      <w:r>
        <w:rPr>
          <w:rFonts w:ascii="Arial" w:eastAsia="Times New Roman" w:hAnsi="Arial" w:cs="Arial"/>
          <w:sz w:val="24"/>
          <w:szCs w:val="24"/>
          <w:lang w:eastAsia="es-MX"/>
        </w:rPr>
        <w:t>Que</w:t>
      </w:r>
      <w:proofErr w:type="gramEnd"/>
      <w:r>
        <w:rPr>
          <w:rFonts w:ascii="Arial" w:eastAsia="Times New Roman" w:hAnsi="Arial" w:cs="Arial"/>
          <w:sz w:val="24"/>
          <w:szCs w:val="24"/>
          <w:lang w:eastAsia="es-MX"/>
        </w:rPr>
        <w:t xml:space="preserve"> durante el periodo del 20 de marzo al 6 de abril de 2021, se realizó la difusión de la convocatoria; así como, la recepción de solicitudes y documentos de las personas aspirantes a Supervisor</w:t>
      </w:r>
      <w:r w:rsidR="00222367">
        <w:rPr>
          <w:rFonts w:ascii="Arial" w:eastAsia="Times New Roman" w:hAnsi="Arial" w:cs="Arial"/>
          <w:sz w:val="24"/>
          <w:szCs w:val="24"/>
          <w:lang w:eastAsia="es-MX"/>
        </w:rPr>
        <w:t>a</w:t>
      </w:r>
      <w:r>
        <w:rPr>
          <w:rFonts w:ascii="Arial" w:eastAsia="Times New Roman" w:hAnsi="Arial" w:cs="Arial"/>
          <w:sz w:val="24"/>
          <w:szCs w:val="24"/>
          <w:lang w:eastAsia="es-MX"/>
        </w:rPr>
        <w:t>s Electorales Locales y Capacitador</w:t>
      </w:r>
      <w:r w:rsidR="00222367">
        <w:rPr>
          <w:rFonts w:ascii="Arial" w:eastAsia="Times New Roman" w:hAnsi="Arial" w:cs="Arial"/>
          <w:sz w:val="24"/>
          <w:szCs w:val="24"/>
          <w:lang w:eastAsia="es-MX"/>
        </w:rPr>
        <w:t>a</w:t>
      </w:r>
      <w:r>
        <w:rPr>
          <w:rFonts w:ascii="Arial" w:eastAsia="Times New Roman" w:hAnsi="Arial" w:cs="Arial"/>
          <w:sz w:val="24"/>
          <w:szCs w:val="24"/>
          <w:lang w:eastAsia="es-MX"/>
        </w:rPr>
        <w:t>s Asistentes Electorales Locales</w:t>
      </w:r>
      <w:r w:rsidR="00E8756F">
        <w:rPr>
          <w:rFonts w:ascii="Arial" w:eastAsia="Times New Roman" w:hAnsi="Arial" w:cs="Arial"/>
          <w:sz w:val="24"/>
          <w:szCs w:val="24"/>
          <w:lang w:eastAsia="es-MX"/>
        </w:rPr>
        <w:t>.</w:t>
      </w:r>
    </w:p>
    <w:p w14:paraId="423C7A67" w14:textId="77777777" w:rsidR="00E8756F" w:rsidRDefault="00E8756F" w:rsidP="00E8756F">
      <w:pPr>
        <w:spacing w:after="0" w:line="240" w:lineRule="auto"/>
        <w:ind w:left="720"/>
        <w:jc w:val="both"/>
        <w:textAlignment w:val="baseline"/>
        <w:rPr>
          <w:rFonts w:ascii="Arial" w:eastAsia="Times New Roman" w:hAnsi="Arial" w:cs="Arial"/>
          <w:sz w:val="24"/>
          <w:szCs w:val="24"/>
          <w:lang w:eastAsia="es-MX"/>
        </w:rPr>
      </w:pPr>
    </w:p>
    <w:p w14:paraId="7D626152" w14:textId="2EA646C0" w:rsidR="00E8756F" w:rsidRDefault="005D668C" w:rsidP="00A61939">
      <w:pPr>
        <w:numPr>
          <w:ilvl w:val="0"/>
          <w:numId w:val="2"/>
        </w:numPr>
        <w:spacing w:after="0" w:line="240" w:lineRule="auto"/>
        <w:jc w:val="both"/>
        <w:textAlignment w:val="baseline"/>
        <w:rPr>
          <w:rFonts w:ascii="Arial" w:eastAsia="Times New Roman" w:hAnsi="Arial" w:cs="Arial"/>
          <w:sz w:val="24"/>
          <w:szCs w:val="24"/>
          <w:lang w:eastAsia="es-MX"/>
        </w:rPr>
      </w:pPr>
      <w:proofErr w:type="gramStart"/>
      <w:r>
        <w:rPr>
          <w:rFonts w:ascii="Arial" w:eastAsia="Times New Roman" w:hAnsi="Arial" w:cs="Arial"/>
          <w:sz w:val="24"/>
          <w:szCs w:val="24"/>
          <w:lang w:eastAsia="es-MX"/>
        </w:rPr>
        <w:t>Que</w:t>
      </w:r>
      <w:proofErr w:type="gramEnd"/>
      <w:r>
        <w:rPr>
          <w:rFonts w:ascii="Arial" w:eastAsia="Times New Roman" w:hAnsi="Arial" w:cs="Arial"/>
          <w:sz w:val="24"/>
          <w:szCs w:val="24"/>
          <w:lang w:eastAsia="es-MX"/>
        </w:rPr>
        <w:t xml:space="preserve"> </w:t>
      </w:r>
      <w:r w:rsidR="00795945">
        <w:rPr>
          <w:rFonts w:ascii="Arial" w:eastAsia="Times New Roman" w:hAnsi="Arial" w:cs="Arial"/>
          <w:sz w:val="24"/>
          <w:szCs w:val="24"/>
          <w:lang w:eastAsia="es-MX"/>
        </w:rPr>
        <w:t xml:space="preserve">en </w:t>
      </w:r>
      <w:r>
        <w:rPr>
          <w:rFonts w:ascii="Arial" w:eastAsia="Times New Roman" w:hAnsi="Arial" w:cs="Arial"/>
          <w:sz w:val="24"/>
          <w:szCs w:val="24"/>
          <w:lang w:eastAsia="es-MX"/>
        </w:rPr>
        <w:t>el periodo del 20 de marzo al 8 de abril de 2021, se llevó a cabo la plática de inducción y revisión documental a las personas aspirantes a Supervisor</w:t>
      </w:r>
      <w:r w:rsidR="00222367">
        <w:rPr>
          <w:rFonts w:ascii="Arial" w:eastAsia="Times New Roman" w:hAnsi="Arial" w:cs="Arial"/>
          <w:sz w:val="24"/>
          <w:szCs w:val="24"/>
          <w:lang w:eastAsia="es-MX"/>
        </w:rPr>
        <w:t>a</w:t>
      </w:r>
      <w:r>
        <w:rPr>
          <w:rFonts w:ascii="Arial" w:eastAsia="Times New Roman" w:hAnsi="Arial" w:cs="Arial"/>
          <w:sz w:val="24"/>
          <w:szCs w:val="24"/>
          <w:lang w:eastAsia="es-MX"/>
        </w:rPr>
        <w:t>s Electorales Locales y Capacitadores Asistentes Electorales Locales.</w:t>
      </w:r>
    </w:p>
    <w:p w14:paraId="18C9AA80" w14:textId="77777777" w:rsidR="000E58DB" w:rsidRDefault="000E58DB" w:rsidP="000E58DB">
      <w:pPr>
        <w:spacing w:after="0" w:line="240" w:lineRule="auto"/>
        <w:ind w:left="720"/>
        <w:jc w:val="both"/>
        <w:textAlignment w:val="baseline"/>
        <w:rPr>
          <w:rFonts w:ascii="Arial" w:eastAsia="Times New Roman" w:hAnsi="Arial" w:cs="Arial"/>
          <w:sz w:val="24"/>
          <w:szCs w:val="24"/>
          <w:lang w:eastAsia="es-MX"/>
        </w:rPr>
      </w:pPr>
    </w:p>
    <w:p w14:paraId="26A1CBB1" w14:textId="3177FF3B" w:rsidR="00795945" w:rsidRDefault="00795945" w:rsidP="00222367">
      <w:pPr>
        <w:numPr>
          <w:ilvl w:val="0"/>
          <w:numId w:val="2"/>
        </w:numPr>
        <w:spacing w:after="0" w:line="240" w:lineRule="auto"/>
        <w:jc w:val="both"/>
        <w:textAlignment w:val="baseline"/>
        <w:rPr>
          <w:rFonts w:ascii="Arial" w:eastAsia="Times New Roman" w:hAnsi="Arial" w:cs="Arial"/>
          <w:sz w:val="24"/>
          <w:szCs w:val="24"/>
          <w:lang w:eastAsia="es-MX"/>
        </w:rPr>
      </w:pPr>
      <w:proofErr w:type="gramStart"/>
      <w:r w:rsidRPr="00222367">
        <w:rPr>
          <w:rFonts w:ascii="Arial" w:eastAsia="Times New Roman" w:hAnsi="Arial" w:cs="Arial"/>
          <w:sz w:val="24"/>
          <w:szCs w:val="24"/>
          <w:lang w:eastAsia="es-MX"/>
        </w:rPr>
        <w:t>Que</w:t>
      </w:r>
      <w:proofErr w:type="gramEnd"/>
      <w:r w:rsidRPr="00222367">
        <w:rPr>
          <w:rFonts w:ascii="Arial" w:eastAsia="Times New Roman" w:hAnsi="Arial" w:cs="Arial"/>
          <w:sz w:val="24"/>
          <w:szCs w:val="24"/>
          <w:lang w:eastAsia="es-MX"/>
        </w:rPr>
        <w:t xml:space="preserve"> durante el periodo del 26 de marzo al 5 de abril</w:t>
      </w:r>
      <w:r w:rsidR="0003745B" w:rsidRPr="00222367">
        <w:rPr>
          <w:rFonts w:ascii="Arial" w:eastAsia="Times New Roman" w:hAnsi="Arial" w:cs="Arial"/>
          <w:sz w:val="24"/>
          <w:szCs w:val="24"/>
          <w:lang w:eastAsia="es-MX"/>
        </w:rPr>
        <w:t xml:space="preserve"> de 2021</w:t>
      </w:r>
      <w:r w:rsidRPr="00222367">
        <w:rPr>
          <w:rFonts w:ascii="Arial" w:eastAsia="Times New Roman" w:hAnsi="Arial" w:cs="Arial"/>
          <w:sz w:val="24"/>
          <w:szCs w:val="24"/>
          <w:lang w:eastAsia="es-MX"/>
        </w:rPr>
        <w:t xml:space="preserve">, se realizó la reproducción del examen </w:t>
      </w:r>
      <w:r w:rsidR="00222367">
        <w:rPr>
          <w:rFonts w:ascii="Arial" w:eastAsia="Times New Roman" w:hAnsi="Arial" w:cs="Arial"/>
          <w:sz w:val="24"/>
          <w:szCs w:val="24"/>
          <w:lang w:eastAsia="es-MX"/>
        </w:rPr>
        <w:t xml:space="preserve">impreso </w:t>
      </w:r>
      <w:r w:rsidRPr="00222367">
        <w:rPr>
          <w:rFonts w:ascii="Arial" w:eastAsia="Times New Roman" w:hAnsi="Arial" w:cs="Arial"/>
          <w:sz w:val="24"/>
          <w:szCs w:val="24"/>
          <w:lang w:eastAsia="es-MX"/>
        </w:rPr>
        <w:t>por parte de la Junta Local Ejecutiva</w:t>
      </w:r>
      <w:r w:rsidR="00222367" w:rsidRPr="00222367">
        <w:rPr>
          <w:rFonts w:ascii="Arial" w:eastAsia="Times New Roman" w:hAnsi="Arial" w:cs="Arial"/>
          <w:sz w:val="24"/>
          <w:szCs w:val="24"/>
          <w:lang w:eastAsia="es-MX"/>
        </w:rPr>
        <w:t xml:space="preserve"> del Instituto Nacional Electoral en la Ciudad de México, </w:t>
      </w:r>
      <w:r w:rsidR="00222367">
        <w:rPr>
          <w:rFonts w:ascii="Arial" w:eastAsia="Times New Roman" w:hAnsi="Arial" w:cs="Arial"/>
          <w:sz w:val="24"/>
          <w:szCs w:val="24"/>
          <w:lang w:eastAsia="es-MX"/>
        </w:rPr>
        <w:t xml:space="preserve">y </w:t>
      </w:r>
      <w:r w:rsidR="0003745B" w:rsidRPr="00222367">
        <w:rPr>
          <w:rFonts w:ascii="Arial" w:eastAsia="Times New Roman" w:hAnsi="Arial" w:cs="Arial"/>
          <w:sz w:val="24"/>
          <w:szCs w:val="24"/>
          <w:lang w:eastAsia="es-MX"/>
        </w:rPr>
        <w:t xml:space="preserve">el día 6 de abril de 2021, se </w:t>
      </w:r>
      <w:r w:rsidR="00222367">
        <w:rPr>
          <w:rFonts w:ascii="Arial" w:eastAsia="Times New Roman" w:hAnsi="Arial" w:cs="Arial"/>
          <w:sz w:val="24"/>
          <w:szCs w:val="24"/>
          <w:lang w:eastAsia="es-MX"/>
        </w:rPr>
        <w:t>realizó la entrega al Instituto Electoral.</w:t>
      </w:r>
    </w:p>
    <w:p w14:paraId="58518344" w14:textId="77777777" w:rsidR="00222367" w:rsidRDefault="00222367" w:rsidP="00222367">
      <w:pPr>
        <w:pStyle w:val="Prrafodelista"/>
        <w:spacing w:after="0"/>
        <w:rPr>
          <w:rFonts w:ascii="Arial" w:eastAsia="Times New Roman" w:hAnsi="Arial" w:cs="Arial"/>
          <w:sz w:val="24"/>
          <w:szCs w:val="24"/>
          <w:lang w:eastAsia="es-MX"/>
        </w:rPr>
      </w:pPr>
    </w:p>
    <w:p w14:paraId="63874AE8" w14:textId="685EFAA8" w:rsidR="00222367" w:rsidRDefault="00222367" w:rsidP="00222367">
      <w:pPr>
        <w:numPr>
          <w:ilvl w:val="0"/>
          <w:numId w:val="2"/>
        </w:numPr>
        <w:spacing w:after="0" w:line="240" w:lineRule="auto"/>
        <w:jc w:val="both"/>
        <w:textAlignment w:val="baseline"/>
        <w:rPr>
          <w:rFonts w:ascii="Arial" w:eastAsia="Times New Roman" w:hAnsi="Arial" w:cs="Arial"/>
          <w:sz w:val="24"/>
          <w:szCs w:val="24"/>
          <w:lang w:eastAsia="es-MX"/>
        </w:rPr>
      </w:pPr>
      <w:proofErr w:type="gramStart"/>
      <w:r>
        <w:rPr>
          <w:rFonts w:ascii="Arial" w:eastAsia="Times New Roman" w:hAnsi="Arial" w:cs="Arial"/>
          <w:sz w:val="24"/>
          <w:szCs w:val="24"/>
          <w:lang w:eastAsia="es-MX"/>
        </w:rPr>
        <w:t>Que</w:t>
      </w:r>
      <w:proofErr w:type="gramEnd"/>
      <w:r>
        <w:rPr>
          <w:rFonts w:ascii="Arial" w:eastAsia="Times New Roman" w:hAnsi="Arial" w:cs="Arial"/>
          <w:sz w:val="24"/>
          <w:szCs w:val="24"/>
          <w:lang w:eastAsia="es-MX"/>
        </w:rPr>
        <w:t xml:space="preserve"> del 26 de marzo al 8 de abril de 2021, se realizó el registro en la plataforma de internet de la empresa </w:t>
      </w:r>
      <w:proofErr w:type="spellStart"/>
      <w:r w:rsidRPr="00222367">
        <w:rPr>
          <w:rFonts w:ascii="Arial" w:eastAsia="Times New Roman" w:hAnsi="Arial" w:cs="Arial"/>
          <w:sz w:val="24"/>
          <w:szCs w:val="24"/>
          <w:lang w:eastAsia="es-MX"/>
        </w:rPr>
        <w:t>Territorium</w:t>
      </w:r>
      <w:proofErr w:type="spellEnd"/>
      <w:r w:rsidRPr="00222367">
        <w:rPr>
          <w:rFonts w:ascii="Arial" w:eastAsia="Times New Roman" w:hAnsi="Arial" w:cs="Arial"/>
          <w:sz w:val="24"/>
          <w:szCs w:val="24"/>
          <w:lang w:eastAsia="es-MX"/>
        </w:rPr>
        <w:t xml:space="preserve"> </w:t>
      </w:r>
      <w:proofErr w:type="spellStart"/>
      <w:r w:rsidRPr="00222367">
        <w:rPr>
          <w:rFonts w:ascii="Arial" w:eastAsia="Times New Roman" w:hAnsi="Arial" w:cs="Arial"/>
          <w:sz w:val="24"/>
          <w:szCs w:val="24"/>
          <w:lang w:eastAsia="es-MX"/>
        </w:rPr>
        <w:t>Life</w:t>
      </w:r>
      <w:proofErr w:type="spellEnd"/>
      <w:r w:rsidRPr="00222367">
        <w:rPr>
          <w:rFonts w:ascii="Arial" w:eastAsia="Times New Roman" w:hAnsi="Arial" w:cs="Arial"/>
          <w:sz w:val="24"/>
          <w:szCs w:val="24"/>
          <w:lang w:eastAsia="es-MX"/>
        </w:rPr>
        <w:t xml:space="preserve"> S.A.P.I. de C.V.</w:t>
      </w:r>
      <w:r>
        <w:rPr>
          <w:rFonts w:ascii="Arial" w:eastAsia="Times New Roman" w:hAnsi="Arial" w:cs="Arial"/>
          <w:sz w:val="24"/>
          <w:szCs w:val="24"/>
          <w:lang w:eastAsia="es-MX"/>
        </w:rPr>
        <w:t>, para la aplicación del examen a distancia por medios electrónicos.</w:t>
      </w:r>
    </w:p>
    <w:p w14:paraId="380BC663" w14:textId="77777777" w:rsidR="00222367" w:rsidRDefault="00222367" w:rsidP="00222367">
      <w:pPr>
        <w:pStyle w:val="Prrafodelista"/>
        <w:spacing w:after="0"/>
        <w:rPr>
          <w:rFonts w:ascii="Arial" w:eastAsia="Times New Roman" w:hAnsi="Arial" w:cs="Arial"/>
          <w:sz w:val="24"/>
          <w:szCs w:val="24"/>
          <w:lang w:eastAsia="es-MX"/>
        </w:rPr>
      </w:pPr>
    </w:p>
    <w:p w14:paraId="1EC2F3B2" w14:textId="2B168998" w:rsidR="00222367" w:rsidRPr="00222367" w:rsidRDefault="00222367" w:rsidP="00222367">
      <w:pPr>
        <w:numPr>
          <w:ilvl w:val="0"/>
          <w:numId w:val="2"/>
        </w:numPr>
        <w:spacing w:after="0" w:line="240" w:lineRule="auto"/>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 xml:space="preserve">Que el </w:t>
      </w:r>
      <w:r w:rsidR="00584135">
        <w:rPr>
          <w:rFonts w:ascii="Arial" w:eastAsia="Times New Roman" w:hAnsi="Arial" w:cs="Arial"/>
          <w:sz w:val="24"/>
          <w:szCs w:val="24"/>
          <w:lang w:eastAsia="es-MX"/>
        </w:rPr>
        <w:t>8</w:t>
      </w:r>
      <w:r>
        <w:rPr>
          <w:rFonts w:ascii="Arial" w:eastAsia="Times New Roman" w:hAnsi="Arial" w:cs="Arial"/>
          <w:sz w:val="24"/>
          <w:szCs w:val="24"/>
          <w:lang w:eastAsia="es-MX"/>
        </w:rPr>
        <w:t xml:space="preserve"> de abril de 2021, se publicó en los estrados de la Dirección Distrital </w:t>
      </w:r>
      <w:r w:rsidR="00C40050">
        <w:rPr>
          <w:rFonts w:ascii="Arial" w:eastAsia="Times New Roman" w:hAnsi="Arial" w:cs="Arial"/>
          <w:sz w:val="24"/>
          <w:szCs w:val="24"/>
          <w:lang w:eastAsia="es-MX"/>
        </w:rPr>
        <w:t>21</w:t>
      </w:r>
      <w:r>
        <w:rPr>
          <w:rFonts w:ascii="Arial" w:eastAsia="Times New Roman" w:hAnsi="Arial" w:cs="Arial"/>
          <w:sz w:val="24"/>
          <w:szCs w:val="24"/>
          <w:lang w:eastAsia="es-MX"/>
        </w:rPr>
        <w:t>, el Programa de examen de conocimientos, habilidades y actitudes, el cual fue notificado mediante correo electrónico a las personas aspirantes.</w:t>
      </w:r>
    </w:p>
    <w:p w14:paraId="6728F543" w14:textId="77777777" w:rsidR="0003745B" w:rsidRDefault="0003745B" w:rsidP="00222367">
      <w:pPr>
        <w:spacing w:after="0" w:line="240" w:lineRule="auto"/>
        <w:ind w:left="720"/>
        <w:jc w:val="both"/>
        <w:textAlignment w:val="baseline"/>
        <w:rPr>
          <w:rFonts w:ascii="Arial" w:eastAsia="Times New Roman" w:hAnsi="Arial" w:cs="Arial"/>
          <w:sz w:val="24"/>
          <w:szCs w:val="24"/>
          <w:lang w:eastAsia="es-MX"/>
        </w:rPr>
      </w:pPr>
    </w:p>
    <w:p w14:paraId="659A0253" w14:textId="6F507C86" w:rsidR="00C723EA" w:rsidRPr="00222367" w:rsidRDefault="00C723EA" w:rsidP="00517FDB">
      <w:pPr>
        <w:numPr>
          <w:ilvl w:val="0"/>
          <w:numId w:val="2"/>
        </w:numPr>
        <w:spacing w:after="0" w:line="240" w:lineRule="auto"/>
        <w:jc w:val="both"/>
        <w:textAlignment w:val="baseline"/>
        <w:rPr>
          <w:rFonts w:ascii="Arial" w:eastAsia="Times New Roman" w:hAnsi="Arial" w:cs="Arial"/>
          <w:sz w:val="24"/>
          <w:szCs w:val="24"/>
          <w:lang w:eastAsia="es-MX"/>
        </w:rPr>
      </w:pPr>
      <w:r w:rsidRPr="00222367">
        <w:rPr>
          <w:rFonts w:ascii="Arial" w:eastAsia="Times New Roman" w:hAnsi="Arial" w:cs="Arial"/>
          <w:sz w:val="24"/>
          <w:szCs w:val="24"/>
          <w:lang w:eastAsia="es-MX"/>
        </w:rPr>
        <w:t>Que los días 10 y 11 de abril de 2021, se aplicó el examen de conocimientos, habilidades y actitudes</w:t>
      </w:r>
      <w:r w:rsidR="00222367" w:rsidRPr="00222367">
        <w:rPr>
          <w:rFonts w:ascii="Arial" w:eastAsia="Times New Roman" w:hAnsi="Arial" w:cs="Arial"/>
          <w:sz w:val="24"/>
          <w:szCs w:val="24"/>
          <w:lang w:eastAsia="es-MX"/>
        </w:rPr>
        <w:t xml:space="preserve">, mientras que los días </w:t>
      </w:r>
      <w:r w:rsidR="00794F56" w:rsidRPr="00222367">
        <w:rPr>
          <w:rFonts w:ascii="Arial" w:eastAsia="Times New Roman" w:hAnsi="Arial" w:cs="Arial"/>
          <w:sz w:val="24"/>
          <w:szCs w:val="24"/>
          <w:lang w:eastAsia="es-MX"/>
        </w:rPr>
        <w:t xml:space="preserve">11 y 12 de abril de 2021, </w:t>
      </w:r>
      <w:r w:rsidR="00222367">
        <w:rPr>
          <w:rFonts w:ascii="Arial" w:eastAsia="Times New Roman" w:hAnsi="Arial" w:cs="Arial"/>
          <w:sz w:val="24"/>
          <w:szCs w:val="24"/>
          <w:lang w:eastAsia="es-MX"/>
        </w:rPr>
        <w:t>realizó la calificación de éstos</w:t>
      </w:r>
      <w:r w:rsidR="00A70D68">
        <w:rPr>
          <w:rFonts w:ascii="Arial" w:eastAsia="Times New Roman" w:hAnsi="Arial" w:cs="Arial"/>
          <w:sz w:val="24"/>
          <w:szCs w:val="24"/>
          <w:lang w:eastAsia="es-MX"/>
        </w:rPr>
        <w:t>, cuyos resultados se publicaron en los estrados de esta Dirección Distrital el 13 de abril de 2021.</w:t>
      </w:r>
    </w:p>
    <w:p w14:paraId="32549E0B" w14:textId="77777777" w:rsidR="00794F56" w:rsidRDefault="00794F56" w:rsidP="00794F56">
      <w:pPr>
        <w:spacing w:after="0" w:line="240" w:lineRule="auto"/>
        <w:ind w:left="720"/>
        <w:jc w:val="both"/>
        <w:textAlignment w:val="baseline"/>
        <w:rPr>
          <w:rFonts w:ascii="Arial" w:eastAsia="Times New Roman" w:hAnsi="Arial" w:cs="Arial"/>
          <w:sz w:val="24"/>
          <w:szCs w:val="24"/>
          <w:lang w:eastAsia="es-MX"/>
        </w:rPr>
      </w:pPr>
    </w:p>
    <w:p w14:paraId="66AF3C64" w14:textId="56BD685C" w:rsidR="00ED253A" w:rsidRDefault="005C6607" w:rsidP="00A61939">
      <w:pPr>
        <w:numPr>
          <w:ilvl w:val="0"/>
          <w:numId w:val="2"/>
        </w:numPr>
        <w:spacing w:after="0" w:line="240" w:lineRule="auto"/>
        <w:jc w:val="both"/>
        <w:textAlignment w:val="baseline"/>
        <w:rPr>
          <w:rFonts w:ascii="Arial" w:eastAsia="Times New Roman" w:hAnsi="Arial" w:cs="Arial"/>
          <w:sz w:val="24"/>
          <w:szCs w:val="24"/>
          <w:lang w:eastAsia="es-MX"/>
        </w:rPr>
      </w:pPr>
      <w:proofErr w:type="gramStart"/>
      <w:r>
        <w:rPr>
          <w:rFonts w:ascii="Arial" w:eastAsia="Times New Roman" w:hAnsi="Arial" w:cs="Arial"/>
          <w:sz w:val="24"/>
          <w:szCs w:val="24"/>
          <w:lang w:eastAsia="es-MX"/>
        </w:rPr>
        <w:t>Que</w:t>
      </w:r>
      <w:proofErr w:type="gramEnd"/>
      <w:r>
        <w:rPr>
          <w:rFonts w:ascii="Arial" w:eastAsia="Times New Roman" w:hAnsi="Arial" w:cs="Arial"/>
          <w:sz w:val="24"/>
          <w:szCs w:val="24"/>
          <w:lang w:eastAsia="es-MX"/>
        </w:rPr>
        <w:t xml:space="preserve"> en el periodo del </w:t>
      </w:r>
      <w:r w:rsidR="00C40050">
        <w:rPr>
          <w:rFonts w:ascii="Arial" w:eastAsia="Times New Roman" w:hAnsi="Arial" w:cs="Arial"/>
          <w:sz w:val="24"/>
          <w:szCs w:val="24"/>
          <w:lang w:eastAsia="es-MX"/>
        </w:rPr>
        <w:t>14</w:t>
      </w:r>
      <w:r w:rsidR="00A70D68">
        <w:rPr>
          <w:rFonts w:ascii="Arial" w:eastAsia="Times New Roman" w:hAnsi="Arial" w:cs="Arial"/>
          <w:sz w:val="24"/>
          <w:szCs w:val="24"/>
          <w:lang w:eastAsia="es-MX"/>
        </w:rPr>
        <w:t xml:space="preserve"> al </w:t>
      </w:r>
      <w:r w:rsidR="00C40050">
        <w:rPr>
          <w:rFonts w:ascii="Arial" w:eastAsia="Times New Roman" w:hAnsi="Arial" w:cs="Arial"/>
          <w:sz w:val="24"/>
          <w:szCs w:val="24"/>
          <w:lang w:eastAsia="es-MX"/>
        </w:rPr>
        <w:t>20</w:t>
      </w:r>
      <w:r w:rsidR="00A70D68">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de abril de 2021, se llevó a cabo la entrevista para seleccionar </w:t>
      </w:r>
      <w:r w:rsidR="00A70D68">
        <w:rPr>
          <w:rFonts w:ascii="Arial" w:eastAsia="Times New Roman" w:hAnsi="Arial" w:cs="Arial"/>
          <w:sz w:val="24"/>
          <w:szCs w:val="24"/>
          <w:lang w:eastAsia="es-MX"/>
        </w:rPr>
        <w:t xml:space="preserve">personas </w:t>
      </w:r>
      <w:r>
        <w:rPr>
          <w:rFonts w:ascii="Arial" w:eastAsia="Times New Roman" w:hAnsi="Arial" w:cs="Arial"/>
          <w:sz w:val="24"/>
          <w:szCs w:val="24"/>
          <w:lang w:eastAsia="es-MX"/>
        </w:rPr>
        <w:t>Supervisor</w:t>
      </w:r>
      <w:r w:rsidR="00A70D68">
        <w:rPr>
          <w:rFonts w:ascii="Arial" w:eastAsia="Times New Roman" w:hAnsi="Arial" w:cs="Arial"/>
          <w:sz w:val="24"/>
          <w:szCs w:val="24"/>
          <w:lang w:eastAsia="es-MX"/>
        </w:rPr>
        <w:t>a</w:t>
      </w:r>
      <w:r>
        <w:rPr>
          <w:rFonts w:ascii="Arial" w:eastAsia="Times New Roman" w:hAnsi="Arial" w:cs="Arial"/>
          <w:sz w:val="24"/>
          <w:szCs w:val="24"/>
          <w:lang w:eastAsia="es-MX"/>
        </w:rPr>
        <w:t>s Electorales Locales y Capacitadores Asistentes Electorales Locales</w:t>
      </w:r>
      <w:r w:rsidR="00A70D68">
        <w:rPr>
          <w:rFonts w:ascii="Arial" w:eastAsia="Times New Roman" w:hAnsi="Arial" w:cs="Arial"/>
          <w:sz w:val="24"/>
          <w:szCs w:val="24"/>
          <w:lang w:eastAsia="es-MX"/>
        </w:rPr>
        <w:t xml:space="preserve"> en esta Dirección Distrital.</w:t>
      </w:r>
    </w:p>
    <w:p w14:paraId="64403367" w14:textId="77777777" w:rsidR="000E1464" w:rsidRDefault="000E1464" w:rsidP="000E1464">
      <w:pPr>
        <w:spacing w:after="0" w:line="240" w:lineRule="auto"/>
        <w:ind w:left="720"/>
        <w:jc w:val="both"/>
        <w:textAlignment w:val="baseline"/>
        <w:rPr>
          <w:rFonts w:ascii="Arial" w:eastAsia="Times New Roman" w:hAnsi="Arial" w:cs="Arial"/>
          <w:sz w:val="24"/>
          <w:szCs w:val="24"/>
          <w:lang w:eastAsia="es-MX"/>
        </w:rPr>
      </w:pPr>
    </w:p>
    <w:p w14:paraId="119D8D3E" w14:textId="4B20E88E" w:rsidR="000E1464" w:rsidRPr="00A61939" w:rsidRDefault="00E8748B" w:rsidP="00A61939">
      <w:pPr>
        <w:numPr>
          <w:ilvl w:val="0"/>
          <w:numId w:val="2"/>
        </w:numPr>
        <w:spacing w:after="0" w:line="240" w:lineRule="auto"/>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Que el 25 de abril de 2021, se estableció la fecha para la designación por parte del Órgano Colegiado o de Vigilancia correspondiente del OPL y publicación de resultados de Supervisores Electorales Locales y Capacitadores Asistentes Electorales Locales</w:t>
      </w:r>
      <w:r w:rsidR="00281CCE">
        <w:rPr>
          <w:rFonts w:ascii="Arial" w:eastAsia="Times New Roman" w:hAnsi="Arial" w:cs="Arial"/>
          <w:sz w:val="24"/>
          <w:szCs w:val="24"/>
          <w:lang w:eastAsia="es-MX"/>
        </w:rPr>
        <w:t>, conforme al Anexo que forma parte integral del presente Acuerdo</w:t>
      </w:r>
      <w:r>
        <w:rPr>
          <w:rFonts w:ascii="Arial" w:eastAsia="Times New Roman" w:hAnsi="Arial" w:cs="Arial"/>
          <w:sz w:val="24"/>
          <w:szCs w:val="24"/>
          <w:lang w:eastAsia="es-MX"/>
        </w:rPr>
        <w:t>.</w:t>
      </w:r>
    </w:p>
    <w:p w14:paraId="60AAAC1D" w14:textId="77777777" w:rsidR="009365AD" w:rsidRDefault="009365AD" w:rsidP="00A61939">
      <w:pPr>
        <w:spacing w:after="0" w:line="240" w:lineRule="auto"/>
        <w:ind w:left="720"/>
        <w:textAlignment w:val="baseline"/>
        <w:rPr>
          <w:rFonts w:ascii="Arial" w:eastAsia="Times New Roman" w:hAnsi="Arial" w:cs="Arial"/>
          <w:sz w:val="24"/>
          <w:szCs w:val="24"/>
          <w:lang w:eastAsia="es-MX"/>
        </w:rPr>
      </w:pPr>
    </w:p>
    <w:p w14:paraId="3CEA02DC" w14:textId="0544DC32" w:rsidR="00362303" w:rsidRPr="00A61939" w:rsidRDefault="00362303" w:rsidP="00A61939">
      <w:p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sz w:val="24"/>
          <w:szCs w:val="24"/>
          <w:lang w:eastAsia="es-MX"/>
        </w:rPr>
        <w:t>Por lo antes expuesto y fundado, este Consejo Distrital:</w:t>
      </w:r>
    </w:p>
    <w:p w14:paraId="1A9E439D" w14:textId="44948C31" w:rsidR="003A732C" w:rsidRDefault="003A732C" w:rsidP="00A61939">
      <w:pPr>
        <w:spacing w:after="0" w:line="240" w:lineRule="auto"/>
        <w:jc w:val="both"/>
        <w:textAlignment w:val="baseline"/>
        <w:rPr>
          <w:rFonts w:ascii="Arial" w:eastAsia="Times New Roman" w:hAnsi="Arial" w:cs="Arial"/>
          <w:sz w:val="24"/>
          <w:szCs w:val="24"/>
          <w:lang w:eastAsia="es-MX"/>
        </w:rPr>
      </w:pPr>
    </w:p>
    <w:p w14:paraId="56BDF7D3" w14:textId="3DC0200A" w:rsidR="00362303" w:rsidRPr="00A61939" w:rsidRDefault="00362303" w:rsidP="00A61939">
      <w:pPr>
        <w:spacing w:after="0" w:line="240" w:lineRule="auto"/>
        <w:jc w:val="center"/>
        <w:textAlignment w:val="baseline"/>
        <w:rPr>
          <w:rFonts w:ascii="Arial" w:eastAsia="Times New Roman" w:hAnsi="Arial" w:cs="Arial"/>
          <w:sz w:val="24"/>
          <w:szCs w:val="24"/>
          <w:lang w:eastAsia="es-MX"/>
        </w:rPr>
      </w:pPr>
      <w:r w:rsidRPr="00A61939">
        <w:rPr>
          <w:rFonts w:ascii="Arial" w:eastAsia="Times New Roman" w:hAnsi="Arial" w:cs="Arial"/>
          <w:b/>
          <w:bCs/>
          <w:sz w:val="24"/>
          <w:szCs w:val="24"/>
          <w:lang w:eastAsia="es-MX"/>
        </w:rPr>
        <w:t>A C U E R D A</w:t>
      </w:r>
    </w:p>
    <w:p w14:paraId="37FDD5EB" w14:textId="446D4285" w:rsidR="00362303" w:rsidRDefault="00362303" w:rsidP="00A61939">
      <w:pPr>
        <w:spacing w:after="0" w:line="240" w:lineRule="auto"/>
        <w:jc w:val="center"/>
        <w:textAlignment w:val="baseline"/>
        <w:rPr>
          <w:rFonts w:ascii="Arial" w:eastAsia="Times New Roman" w:hAnsi="Arial" w:cs="Arial"/>
          <w:sz w:val="24"/>
          <w:szCs w:val="24"/>
          <w:lang w:eastAsia="es-MX"/>
        </w:rPr>
      </w:pPr>
    </w:p>
    <w:p w14:paraId="20047AFB" w14:textId="23B15FE7" w:rsidR="00362303" w:rsidRPr="00A61939" w:rsidRDefault="00362303" w:rsidP="00A61939">
      <w:pPr>
        <w:spacing w:after="0" w:line="240" w:lineRule="auto"/>
        <w:jc w:val="both"/>
        <w:textAlignment w:val="baseline"/>
        <w:rPr>
          <w:rFonts w:ascii="Arial" w:eastAsia="Times New Roman" w:hAnsi="Arial" w:cs="Arial"/>
          <w:sz w:val="24"/>
          <w:szCs w:val="24"/>
          <w:lang w:eastAsia="es-MX"/>
        </w:rPr>
      </w:pPr>
      <w:r w:rsidRPr="00F62DB6">
        <w:rPr>
          <w:rFonts w:ascii="Arial" w:eastAsia="Times New Roman" w:hAnsi="Arial" w:cs="Arial"/>
          <w:b/>
          <w:bCs/>
          <w:sz w:val="24"/>
          <w:szCs w:val="24"/>
          <w:lang w:eastAsia="es-MX"/>
        </w:rPr>
        <w:t>PRIMERO</w:t>
      </w:r>
      <w:r w:rsidRPr="00F62DB6">
        <w:rPr>
          <w:rFonts w:ascii="Arial" w:eastAsia="Times New Roman" w:hAnsi="Arial" w:cs="Arial"/>
          <w:sz w:val="24"/>
          <w:szCs w:val="24"/>
          <w:lang w:eastAsia="es-MX"/>
        </w:rPr>
        <w:t>.</w:t>
      </w:r>
      <w:r w:rsidR="00957B1E" w:rsidRPr="00F62DB6">
        <w:rPr>
          <w:rFonts w:ascii="Arial" w:eastAsia="Times New Roman" w:hAnsi="Arial" w:cs="Arial"/>
          <w:sz w:val="24"/>
          <w:szCs w:val="24"/>
          <w:lang w:eastAsia="es-MX"/>
        </w:rPr>
        <w:t xml:space="preserve"> </w:t>
      </w:r>
      <w:r w:rsidRPr="00F62DB6">
        <w:rPr>
          <w:rFonts w:ascii="Arial" w:eastAsia="Times New Roman" w:hAnsi="Arial" w:cs="Arial"/>
          <w:color w:val="000000"/>
          <w:sz w:val="24"/>
          <w:szCs w:val="24"/>
          <w:lang w:eastAsia="es-MX"/>
        </w:rPr>
        <w:t>S</w:t>
      </w:r>
      <w:r w:rsidR="00CB4FA0" w:rsidRPr="00F62DB6">
        <w:rPr>
          <w:rFonts w:ascii="Arial" w:eastAsia="Times New Roman" w:hAnsi="Arial" w:cs="Arial"/>
          <w:color w:val="000000"/>
          <w:sz w:val="24"/>
          <w:szCs w:val="24"/>
          <w:lang w:eastAsia="es-MX"/>
        </w:rPr>
        <w:t>e aprueba la designación de</w:t>
      </w:r>
      <w:r w:rsidR="00FC4004">
        <w:rPr>
          <w:rFonts w:ascii="Arial" w:eastAsia="Times New Roman" w:hAnsi="Arial" w:cs="Arial"/>
          <w:color w:val="000000"/>
          <w:sz w:val="24"/>
          <w:szCs w:val="24"/>
          <w:lang w:eastAsia="es-MX"/>
        </w:rPr>
        <w:t xml:space="preserve"> </w:t>
      </w:r>
      <w:r w:rsidR="00584135">
        <w:rPr>
          <w:rFonts w:ascii="Arial" w:eastAsia="Times New Roman" w:hAnsi="Arial" w:cs="Arial"/>
          <w:color w:val="000000"/>
          <w:sz w:val="24"/>
          <w:szCs w:val="24"/>
          <w:lang w:eastAsia="es-MX"/>
        </w:rPr>
        <w:t>15</w:t>
      </w:r>
      <w:r w:rsidR="00CB4FA0" w:rsidRPr="00F62DB6">
        <w:rPr>
          <w:rFonts w:ascii="Arial" w:eastAsia="Times New Roman" w:hAnsi="Arial" w:cs="Arial"/>
          <w:color w:val="000000"/>
          <w:sz w:val="24"/>
          <w:szCs w:val="24"/>
          <w:lang w:eastAsia="es-MX"/>
        </w:rPr>
        <w:t xml:space="preserve"> </w:t>
      </w:r>
      <w:r w:rsidR="00A70D68">
        <w:rPr>
          <w:rFonts w:ascii="Arial" w:eastAsia="Times New Roman" w:hAnsi="Arial" w:cs="Arial"/>
          <w:color w:val="000000"/>
          <w:sz w:val="24"/>
          <w:szCs w:val="24"/>
          <w:lang w:eastAsia="es-MX"/>
        </w:rPr>
        <w:t xml:space="preserve">personas como </w:t>
      </w:r>
      <w:r w:rsidR="00CB4FA0" w:rsidRPr="00F62DB6">
        <w:rPr>
          <w:rFonts w:ascii="Arial" w:eastAsia="Times New Roman" w:hAnsi="Arial" w:cs="Arial"/>
          <w:color w:val="000000"/>
          <w:sz w:val="24"/>
          <w:szCs w:val="24"/>
          <w:lang w:eastAsia="es-MX"/>
        </w:rPr>
        <w:t>Supervisoras Electorales Locales y</w:t>
      </w:r>
      <w:r w:rsidR="00FC4004">
        <w:rPr>
          <w:rFonts w:ascii="Arial" w:eastAsia="Times New Roman" w:hAnsi="Arial" w:cs="Arial"/>
          <w:color w:val="000000"/>
          <w:sz w:val="24"/>
          <w:szCs w:val="24"/>
          <w:lang w:eastAsia="es-MX"/>
        </w:rPr>
        <w:t xml:space="preserve"> </w:t>
      </w:r>
      <w:r w:rsidR="00584135">
        <w:rPr>
          <w:rFonts w:ascii="Arial" w:eastAsia="Times New Roman" w:hAnsi="Arial" w:cs="Arial"/>
          <w:color w:val="000000"/>
          <w:sz w:val="24"/>
          <w:szCs w:val="24"/>
          <w:lang w:eastAsia="es-MX"/>
        </w:rPr>
        <w:t>90</w:t>
      </w:r>
      <w:r w:rsidR="00CB4FA0" w:rsidRPr="00F62DB6">
        <w:rPr>
          <w:rFonts w:ascii="Arial" w:eastAsia="Times New Roman" w:hAnsi="Arial" w:cs="Arial"/>
          <w:color w:val="000000"/>
          <w:sz w:val="24"/>
          <w:szCs w:val="24"/>
          <w:lang w:eastAsia="es-MX"/>
        </w:rPr>
        <w:t xml:space="preserve"> </w:t>
      </w:r>
      <w:r w:rsidR="00A70D68">
        <w:rPr>
          <w:rFonts w:ascii="Arial" w:eastAsia="Times New Roman" w:hAnsi="Arial" w:cs="Arial"/>
          <w:color w:val="000000"/>
          <w:sz w:val="24"/>
          <w:szCs w:val="24"/>
          <w:lang w:eastAsia="es-MX"/>
        </w:rPr>
        <w:t xml:space="preserve">personas como </w:t>
      </w:r>
      <w:r w:rsidR="00CB4FA0" w:rsidRPr="00F62DB6">
        <w:rPr>
          <w:rFonts w:ascii="Arial" w:eastAsia="Times New Roman" w:hAnsi="Arial" w:cs="Arial"/>
          <w:color w:val="000000"/>
          <w:sz w:val="24"/>
          <w:szCs w:val="24"/>
          <w:lang w:eastAsia="es-MX"/>
        </w:rPr>
        <w:t xml:space="preserve">Capacitadoras Asistentes Electorales Locales </w:t>
      </w:r>
      <w:r w:rsidR="00A70D68">
        <w:rPr>
          <w:rFonts w:ascii="Arial" w:eastAsia="Times New Roman" w:hAnsi="Arial" w:cs="Arial"/>
          <w:color w:val="000000"/>
          <w:sz w:val="24"/>
          <w:szCs w:val="24"/>
          <w:lang w:eastAsia="es-MX"/>
        </w:rPr>
        <w:t xml:space="preserve">adscritas a la </w:t>
      </w:r>
      <w:r w:rsidR="00C40050">
        <w:rPr>
          <w:rFonts w:ascii="Arial" w:eastAsia="Times New Roman" w:hAnsi="Arial" w:cs="Arial"/>
          <w:color w:val="000000"/>
          <w:sz w:val="24"/>
          <w:szCs w:val="24"/>
          <w:lang w:eastAsia="es-MX"/>
        </w:rPr>
        <w:t>21</w:t>
      </w:r>
      <w:r w:rsidR="00FC4004" w:rsidRPr="00FC4004">
        <w:rPr>
          <w:rFonts w:ascii="Arial" w:eastAsia="Times New Roman" w:hAnsi="Arial" w:cs="Arial"/>
          <w:color w:val="000000"/>
          <w:sz w:val="24"/>
          <w:szCs w:val="24"/>
          <w:lang w:eastAsia="es-MX"/>
        </w:rPr>
        <w:t xml:space="preserve"> </w:t>
      </w:r>
      <w:r w:rsidR="00A70D68">
        <w:rPr>
          <w:rFonts w:ascii="Arial" w:eastAsia="Times New Roman" w:hAnsi="Arial" w:cs="Arial"/>
          <w:color w:val="000000"/>
          <w:sz w:val="24"/>
          <w:szCs w:val="24"/>
          <w:lang w:eastAsia="es-MX"/>
        </w:rPr>
        <w:t xml:space="preserve">Dirección Distrital </w:t>
      </w:r>
      <w:r w:rsidR="00FC4004" w:rsidRPr="00FC4004">
        <w:rPr>
          <w:rFonts w:ascii="Arial" w:eastAsia="Times New Roman" w:hAnsi="Arial" w:cs="Arial"/>
          <w:color w:val="000000"/>
          <w:sz w:val="24"/>
          <w:szCs w:val="24"/>
          <w:lang w:eastAsia="es-MX"/>
        </w:rPr>
        <w:t>del</w:t>
      </w:r>
      <w:r w:rsidR="00A535A1" w:rsidRPr="00F62DB6">
        <w:rPr>
          <w:rFonts w:ascii="Arial" w:eastAsia="Times New Roman" w:hAnsi="Arial" w:cs="Arial"/>
          <w:color w:val="000000"/>
          <w:sz w:val="24"/>
          <w:szCs w:val="24"/>
          <w:lang w:eastAsia="es-MX"/>
        </w:rPr>
        <w:t xml:space="preserve"> Instituto Electoral de la Ciudad de México para el Proceso Electoral Local</w:t>
      </w:r>
      <w:r w:rsidR="003973F6">
        <w:rPr>
          <w:rFonts w:ascii="Arial" w:eastAsia="Times New Roman" w:hAnsi="Arial" w:cs="Arial"/>
          <w:color w:val="000000"/>
          <w:sz w:val="24"/>
          <w:szCs w:val="24"/>
          <w:lang w:eastAsia="es-MX"/>
        </w:rPr>
        <w:t xml:space="preserve"> Ordinario</w:t>
      </w:r>
      <w:r w:rsidR="00A535A1" w:rsidRPr="00F62DB6">
        <w:rPr>
          <w:rFonts w:ascii="Arial" w:eastAsia="Times New Roman" w:hAnsi="Arial" w:cs="Arial"/>
          <w:color w:val="000000"/>
          <w:sz w:val="24"/>
          <w:szCs w:val="24"/>
          <w:lang w:eastAsia="es-MX"/>
        </w:rPr>
        <w:t xml:space="preserve"> 2020-2021, </w:t>
      </w:r>
      <w:r w:rsidR="00A70D68">
        <w:rPr>
          <w:rFonts w:ascii="Arial" w:eastAsia="Times New Roman" w:hAnsi="Arial" w:cs="Arial"/>
          <w:color w:val="000000"/>
          <w:sz w:val="24"/>
          <w:szCs w:val="24"/>
          <w:lang w:eastAsia="es-MX"/>
        </w:rPr>
        <w:t xml:space="preserve">conforme al </w:t>
      </w:r>
      <w:r w:rsidR="003973F6">
        <w:rPr>
          <w:rFonts w:ascii="Arial" w:eastAsia="Times New Roman" w:hAnsi="Arial" w:cs="Arial"/>
          <w:color w:val="000000"/>
          <w:sz w:val="24"/>
          <w:szCs w:val="24"/>
          <w:lang w:eastAsia="es-MX"/>
        </w:rPr>
        <w:t>Anexo que forma parte integral del presente Acuerdo</w:t>
      </w:r>
      <w:r w:rsidR="00A535A1" w:rsidRPr="00F62DB6">
        <w:rPr>
          <w:rFonts w:ascii="Arial" w:eastAsia="Times New Roman" w:hAnsi="Arial" w:cs="Arial"/>
          <w:color w:val="000000"/>
          <w:sz w:val="24"/>
          <w:szCs w:val="24"/>
          <w:lang w:eastAsia="es-MX"/>
        </w:rPr>
        <w:t>.</w:t>
      </w:r>
    </w:p>
    <w:p w14:paraId="66EEA428" w14:textId="3230416D" w:rsidR="00362303" w:rsidRPr="00A61939" w:rsidRDefault="00362303" w:rsidP="00A61939">
      <w:pPr>
        <w:spacing w:after="0" w:line="240" w:lineRule="auto"/>
        <w:ind w:left="360"/>
        <w:jc w:val="both"/>
        <w:textAlignment w:val="baseline"/>
        <w:rPr>
          <w:rFonts w:ascii="Arial" w:eastAsia="Times New Roman" w:hAnsi="Arial" w:cs="Arial"/>
          <w:sz w:val="24"/>
          <w:szCs w:val="24"/>
          <w:lang w:eastAsia="es-MX"/>
        </w:rPr>
      </w:pPr>
    </w:p>
    <w:p w14:paraId="6C1C7C7A" w14:textId="7690B585" w:rsidR="00362303" w:rsidRPr="00A61939" w:rsidRDefault="00362303" w:rsidP="00A61939">
      <w:p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b/>
          <w:bCs/>
          <w:sz w:val="24"/>
          <w:szCs w:val="24"/>
          <w:lang w:eastAsia="es-MX"/>
        </w:rPr>
        <w:t>SEGUNDO</w:t>
      </w:r>
      <w:r w:rsidRPr="00A61939">
        <w:rPr>
          <w:rFonts w:ascii="Arial" w:eastAsia="Times New Roman" w:hAnsi="Arial" w:cs="Arial"/>
          <w:sz w:val="24"/>
          <w:szCs w:val="24"/>
          <w:lang w:eastAsia="es-MX"/>
        </w:rPr>
        <w:t>. El presente Acuerdo entrará en vigor al momento de su aprobación.</w:t>
      </w:r>
    </w:p>
    <w:p w14:paraId="1BE04E62" w14:textId="2FB6B0F7" w:rsidR="00362303" w:rsidRPr="00A61939" w:rsidRDefault="00362303" w:rsidP="00A61939">
      <w:pPr>
        <w:spacing w:after="0" w:line="240" w:lineRule="auto"/>
        <w:ind w:left="360"/>
        <w:jc w:val="both"/>
        <w:textAlignment w:val="baseline"/>
        <w:rPr>
          <w:rFonts w:ascii="Arial" w:eastAsia="Times New Roman" w:hAnsi="Arial" w:cs="Arial"/>
          <w:sz w:val="24"/>
          <w:szCs w:val="24"/>
          <w:lang w:eastAsia="es-MX"/>
        </w:rPr>
      </w:pPr>
    </w:p>
    <w:p w14:paraId="072BB509" w14:textId="28909A3E" w:rsidR="00362303" w:rsidRPr="00A61939" w:rsidRDefault="00362303" w:rsidP="00A61939">
      <w:p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b/>
          <w:bCs/>
          <w:color w:val="000000"/>
          <w:sz w:val="24"/>
          <w:szCs w:val="24"/>
          <w:lang w:eastAsia="es-MX"/>
        </w:rPr>
        <w:t>TERCERO</w:t>
      </w:r>
      <w:r w:rsidRPr="00A61939">
        <w:rPr>
          <w:rFonts w:ascii="Arial" w:eastAsia="Times New Roman" w:hAnsi="Arial" w:cs="Arial"/>
          <w:sz w:val="24"/>
          <w:szCs w:val="24"/>
          <w:lang w:eastAsia="es-MX"/>
        </w:rPr>
        <w:t>. Infórmese al Secretario Ejecutivo del Instituto el contenido de este Acuerdo.</w:t>
      </w:r>
    </w:p>
    <w:p w14:paraId="32CCCCEC" w14:textId="45716603" w:rsidR="00362303" w:rsidRPr="00A61939" w:rsidRDefault="00362303" w:rsidP="00A61939">
      <w:pPr>
        <w:spacing w:after="0" w:line="240" w:lineRule="auto"/>
        <w:ind w:left="360"/>
        <w:jc w:val="both"/>
        <w:textAlignment w:val="baseline"/>
        <w:rPr>
          <w:rFonts w:ascii="Arial" w:eastAsia="Times New Roman" w:hAnsi="Arial" w:cs="Arial"/>
          <w:sz w:val="24"/>
          <w:szCs w:val="24"/>
          <w:lang w:eastAsia="es-MX"/>
        </w:rPr>
      </w:pPr>
    </w:p>
    <w:p w14:paraId="75DE4B7A" w14:textId="075DD4DF" w:rsidR="00D017F7" w:rsidRPr="009F6666" w:rsidRDefault="00362303" w:rsidP="009F6666">
      <w:pPr>
        <w:spacing w:after="0" w:line="240" w:lineRule="auto"/>
        <w:jc w:val="both"/>
        <w:textAlignment w:val="baseline"/>
        <w:rPr>
          <w:rFonts w:ascii="Arial" w:eastAsia="Times New Roman" w:hAnsi="Arial" w:cs="Arial"/>
          <w:sz w:val="24"/>
          <w:szCs w:val="24"/>
          <w:lang w:eastAsia="es-MX"/>
        </w:rPr>
      </w:pPr>
      <w:r w:rsidRPr="00A61939">
        <w:rPr>
          <w:rFonts w:ascii="Arial" w:eastAsia="Times New Roman" w:hAnsi="Arial" w:cs="Arial"/>
          <w:b/>
          <w:bCs/>
          <w:sz w:val="24"/>
          <w:szCs w:val="24"/>
          <w:lang w:eastAsia="es-MX"/>
        </w:rPr>
        <w:t>CUARTO</w:t>
      </w:r>
      <w:r w:rsidRPr="00A61939">
        <w:rPr>
          <w:rFonts w:ascii="Arial" w:eastAsia="Times New Roman" w:hAnsi="Arial" w:cs="Arial"/>
          <w:sz w:val="24"/>
          <w:szCs w:val="24"/>
          <w:lang w:eastAsia="es-MX"/>
        </w:rPr>
        <w:t xml:space="preserve">. </w:t>
      </w:r>
      <w:r w:rsidR="00D017F7" w:rsidRPr="00A61939">
        <w:rPr>
          <w:rFonts w:ascii="Arial" w:hAnsi="Arial" w:cs="Arial"/>
          <w:sz w:val="24"/>
          <w:szCs w:val="24"/>
        </w:rPr>
        <w:t xml:space="preserve">Publíquese el presente Acuerdo en los estrados físicos y electrónicos del Instituto Electoral de la Ciudad de México, correspondientes a este Consejo </w:t>
      </w:r>
      <w:r w:rsidR="00D017F7" w:rsidRPr="009F6666">
        <w:rPr>
          <w:rFonts w:ascii="Arial" w:eastAsia="Times New Roman" w:hAnsi="Arial" w:cs="Arial"/>
          <w:sz w:val="24"/>
          <w:szCs w:val="24"/>
          <w:lang w:eastAsia="es-MX"/>
        </w:rPr>
        <w:t xml:space="preserve">Distrital </w:t>
      </w:r>
      <w:r w:rsidR="00C40050">
        <w:rPr>
          <w:rFonts w:ascii="Arial" w:eastAsia="Times New Roman" w:hAnsi="Arial" w:cs="Arial"/>
          <w:sz w:val="24"/>
          <w:szCs w:val="24"/>
          <w:lang w:eastAsia="es-MX"/>
        </w:rPr>
        <w:t>21</w:t>
      </w:r>
      <w:r w:rsidR="00D017F7" w:rsidRPr="009F6666">
        <w:rPr>
          <w:rFonts w:ascii="Arial" w:eastAsia="Times New Roman" w:hAnsi="Arial" w:cs="Arial"/>
          <w:sz w:val="24"/>
          <w:szCs w:val="24"/>
          <w:lang w:eastAsia="es-MX"/>
        </w:rPr>
        <w:t>.</w:t>
      </w:r>
    </w:p>
    <w:p w14:paraId="6B4D345A" w14:textId="77777777" w:rsidR="00C723EA" w:rsidRPr="00A61939" w:rsidRDefault="00C723EA" w:rsidP="00A61939">
      <w:pPr>
        <w:spacing w:after="0" w:line="240" w:lineRule="auto"/>
        <w:jc w:val="both"/>
        <w:textAlignment w:val="baseline"/>
        <w:rPr>
          <w:rFonts w:ascii="Arial" w:eastAsia="Times New Roman" w:hAnsi="Arial" w:cs="Arial"/>
          <w:sz w:val="24"/>
          <w:szCs w:val="24"/>
          <w:lang w:eastAsia="es-MX"/>
        </w:rPr>
      </w:pPr>
    </w:p>
    <w:p w14:paraId="630B8682" w14:textId="107EA539" w:rsidR="00362303" w:rsidRPr="00A61939" w:rsidRDefault="00F73761" w:rsidP="00A61939">
      <w:pPr>
        <w:spacing w:after="0" w:line="240" w:lineRule="auto"/>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 xml:space="preserve">Así lo aprobaron por </w:t>
      </w:r>
      <w:bookmarkStart w:id="0" w:name="_GoBack"/>
      <w:bookmarkEnd w:id="0"/>
      <w:r w:rsidRPr="00083E71">
        <w:rPr>
          <w:rFonts w:ascii="Arial" w:eastAsia="Times New Roman" w:hAnsi="Arial" w:cs="Arial"/>
          <w:sz w:val="24"/>
          <w:szCs w:val="24"/>
          <w:lang w:eastAsia="es-MX"/>
        </w:rPr>
        <w:t>unanimidad</w:t>
      </w:r>
      <w:r w:rsidR="00957B1E" w:rsidRPr="00A61939">
        <w:rPr>
          <w:rFonts w:ascii="Arial" w:eastAsia="Times New Roman" w:hAnsi="Arial" w:cs="Arial"/>
          <w:sz w:val="24"/>
          <w:szCs w:val="24"/>
          <w:lang w:eastAsia="es-MX"/>
        </w:rPr>
        <w:t xml:space="preserve"> de votos las Consejeras y los Consejeros Distritales integrantes de este Consejo Distrital </w:t>
      </w:r>
      <w:r w:rsidR="00C40050">
        <w:rPr>
          <w:rFonts w:ascii="Arial" w:eastAsia="Times New Roman" w:hAnsi="Arial" w:cs="Arial"/>
          <w:sz w:val="24"/>
          <w:szCs w:val="24"/>
          <w:lang w:eastAsia="es-MX"/>
        </w:rPr>
        <w:t>21</w:t>
      </w:r>
      <w:r w:rsidR="00957B1E" w:rsidRPr="00A61939">
        <w:rPr>
          <w:rFonts w:ascii="Arial" w:eastAsia="Times New Roman" w:hAnsi="Arial" w:cs="Arial"/>
          <w:sz w:val="24"/>
          <w:szCs w:val="24"/>
          <w:lang w:eastAsia="es-MX"/>
        </w:rPr>
        <w:t xml:space="preserve"> del Instituto Electoral, en sesión pública de manera virtual, el </w:t>
      </w:r>
      <w:r w:rsidR="00C40050">
        <w:rPr>
          <w:rFonts w:ascii="Arial" w:eastAsia="Times New Roman" w:hAnsi="Arial" w:cs="Arial"/>
          <w:sz w:val="24"/>
          <w:szCs w:val="24"/>
          <w:lang w:eastAsia="es-MX"/>
        </w:rPr>
        <w:t>25</w:t>
      </w:r>
      <w:r w:rsidR="00957B1E" w:rsidRPr="00A61939">
        <w:rPr>
          <w:rFonts w:ascii="Arial" w:eastAsia="Times New Roman" w:hAnsi="Arial" w:cs="Arial"/>
          <w:sz w:val="24"/>
          <w:szCs w:val="24"/>
          <w:lang w:eastAsia="es-MX"/>
        </w:rPr>
        <w:t xml:space="preserve"> de </w:t>
      </w:r>
      <w:r w:rsidR="002C6FB6" w:rsidRPr="00A61939">
        <w:rPr>
          <w:rFonts w:ascii="Arial" w:eastAsia="Times New Roman" w:hAnsi="Arial" w:cs="Arial"/>
          <w:sz w:val="24"/>
          <w:szCs w:val="24"/>
          <w:lang w:eastAsia="es-MX"/>
        </w:rPr>
        <w:t>abril</w:t>
      </w:r>
      <w:r w:rsidR="00957B1E" w:rsidRPr="00A61939">
        <w:rPr>
          <w:rFonts w:ascii="Arial" w:eastAsia="Times New Roman" w:hAnsi="Arial" w:cs="Arial"/>
          <w:sz w:val="24"/>
          <w:szCs w:val="24"/>
          <w:lang w:eastAsia="es-MX"/>
        </w:rPr>
        <w:t xml:space="preserve"> de 2021, firmando al calce el Consejero</w:t>
      </w:r>
      <w:r w:rsidR="00C40050">
        <w:rPr>
          <w:rFonts w:ascii="Arial" w:eastAsia="Times New Roman" w:hAnsi="Arial" w:cs="Arial"/>
          <w:sz w:val="24"/>
          <w:szCs w:val="24"/>
          <w:lang w:eastAsia="es-MX"/>
        </w:rPr>
        <w:t xml:space="preserve"> </w:t>
      </w:r>
      <w:r w:rsidR="00957B1E" w:rsidRPr="00A61939">
        <w:rPr>
          <w:rFonts w:ascii="Arial" w:eastAsia="Times New Roman" w:hAnsi="Arial" w:cs="Arial"/>
          <w:sz w:val="24"/>
          <w:szCs w:val="24"/>
          <w:lang w:eastAsia="es-MX"/>
        </w:rPr>
        <w:t>Presidente y el Secretario de este Consejo Distrital, con fundamento en los artículos 128 fracción XV; y 129 fracción VIII del Código de Instituciones y Procedimientos Electorales de la Ciudad de México, doy fe.</w:t>
      </w:r>
    </w:p>
    <w:p w14:paraId="5E28C002" w14:textId="11260882" w:rsidR="005D668C" w:rsidRDefault="005D668C" w:rsidP="00A61939">
      <w:pPr>
        <w:spacing w:after="0" w:line="240" w:lineRule="auto"/>
        <w:jc w:val="both"/>
        <w:textAlignment w:val="baseline"/>
        <w:rPr>
          <w:rFonts w:ascii="Arial" w:eastAsia="Times New Roman" w:hAnsi="Arial" w:cs="Arial"/>
          <w:sz w:val="24"/>
          <w:szCs w:val="24"/>
          <w:lang w:eastAsia="es-MX"/>
        </w:rPr>
      </w:pPr>
    </w:p>
    <w:tbl>
      <w:tblPr>
        <w:tblW w:w="130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35"/>
        <w:gridCol w:w="4335"/>
        <w:gridCol w:w="4335"/>
      </w:tblGrid>
      <w:tr w:rsidR="00742FB8" w:rsidRPr="00A61939" w14:paraId="7DC1538E" w14:textId="77777777" w:rsidTr="00063FDB">
        <w:tc>
          <w:tcPr>
            <w:tcW w:w="4335" w:type="dxa"/>
            <w:tcBorders>
              <w:top w:val="nil"/>
              <w:left w:val="nil"/>
              <w:bottom w:val="nil"/>
              <w:right w:val="nil"/>
            </w:tcBorders>
            <w:shd w:val="clear" w:color="auto" w:fill="auto"/>
            <w:hideMark/>
          </w:tcPr>
          <w:p w14:paraId="37E17574" w14:textId="22F2104C" w:rsidR="00742FB8" w:rsidRPr="00A61939" w:rsidRDefault="00742FB8" w:rsidP="00063FDB">
            <w:pPr>
              <w:jc w:val="center"/>
              <w:rPr>
                <w:rFonts w:ascii="Arial" w:hAnsi="Arial" w:cs="Arial"/>
                <w:b/>
                <w:sz w:val="24"/>
                <w:szCs w:val="24"/>
              </w:rPr>
            </w:pPr>
            <w:r w:rsidRPr="00A61939">
              <w:rPr>
                <w:rFonts w:ascii="Arial" w:hAnsi="Arial" w:cs="Arial"/>
                <w:b/>
                <w:sz w:val="24"/>
                <w:szCs w:val="24"/>
              </w:rPr>
              <w:t>El Presidente del Consejo</w:t>
            </w:r>
          </w:p>
          <w:p w14:paraId="5F63BC27" w14:textId="77777777" w:rsidR="00742FB8" w:rsidRDefault="00742FB8" w:rsidP="00063FDB">
            <w:pPr>
              <w:jc w:val="center"/>
              <w:rPr>
                <w:rFonts w:ascii="Arial" w:hAnsi="Arial" w:cs="Arial"/>
                <w:b/>
                <w:sz w:val="24"/>
                <w:szCs w:val="24"/>
              </w:rPr>
            </w:pPr>
          </w:p>
          <w:p w14:paraId="10361C48" w14:textId="1BBF1B83" w:rsidR="00742FB8" w:rsidRPr="00A61939" w:rsidRDefault="00742FB8" w:rsidP="00063FDB">
            <w:pPr>
              <w:jc w:val="center"/>
              <w:rPr>
                <w:rFonts w:ascii="Arial" w:hAnsi="Arial" w:cs="Arial"/>
                <w:b/>
                <w:sz w:val="24"/>
                <w:szCs w:val="24"/>
              </w:rPr>
            </w:pPr>
          </w:p>
        </w:tc>
        <w:tc>
          <w:tcPr>
            <w:tcW w:w="4335" w:type="dxa"/>
            <w:tcBorders>
              <w:top w:val="nil"/>
              <w:left w:val="nil"/>
              <w:bottom w:val="nil"/>
              <w:right w:val="nil"/>
            </w:tcBorders>
          </w:tcPr>
          <w:p w14:paraId="06E7B028" w14:textId="25EA2B65" w:rsidR="00742FB8" w:rsidRPr="00A61939" w:rsidRDefault="00742FB8" w:rsidP="00063FDB">
            <w:pPr>
              <w:jc w:val="center"/>
              <w:rPr>
                <w:rFonts w:ascii="Arial" w:hAnsi="Arial" w:cs="Arial"/>
                <w:b/>
                <w:sz w:val="24"/>
                <w:szCs w:val="24"/>
              </w:rPr>
            </w:pPr>
            <w:r w:rsidRPr="00A61939">
              <w:rPr>
                <w:rFonts w:ascii="Arial" w:hAnsi="Arial" w:cs="Arial"/>
                <w:b/>
                <w:sz w:val="24"/>
                <w:szCs w:val="24"/>
              </w:rPr>
              <w:t>El Secretario del Consejo</w:t>
            </w:r>
          </w:p>
        </w:tc>
        <w:tc>
          <w:tcPr>
            <w:tcW w:w="4335" w:type="dxa"/>
            <w:tcBorders>
              <w:top w:val="nil"/>
              <w:left w:val="nil"/>
              <w:bottom w:val="nil"/>
              <w:right w:val="nil"/>
            </w:tcBorders>
            <w:shd w:val="clear" w:color="auto" w:fill="auto"/>
            <w:hideMark/>
          </w:tcPr>
          <w:p w14:paraId="015D9247" w14:textId="77777777" w:rsidR="00742FB8" w:rsidRPr="00A61939" w:rsidRDefault="00742FB8" w:rsidP="00063FDB">
            <w:pPr>
              <w:jc w:val="center"/>
              <w:rPr>
                <w:rFonts w:ascii="Arial" w:hAnsi="Arial" w:cs="Arial"/>
                <w:b/>
                <w:sz w:val="24"/>
                <w:szCs w:val="24"/>
              </w:rPr>
            </w:pPr>
          </w:p>
        </w:tc>
      </w:tr>
      <w:tr w:rsidR="00742FB8" w:rsidRPr="00D017F7" w14:paraId="64228380" w14:textId="77777777" w:rsidTr="00063FDB">
        <w:tc>
          <w:tcPr>
            <w:tcW w:w="4335" w:type="dxa"/>
            <w:tcBorders>
              <w:top w:val="nil"/>
              <w:left w:val="nil"/>
              <w:bottom w:val="nil"/>
              <w:right w:val="nil"/>
            </w:tcBorders>
            <w:shd w:val="clear" w:color="auto" w:fill="auto"/>
          </w:tcPr>
          <w:p w14:paraId="7CAF5D67" w14:textId="77777777" w:rsidR="00742FB8" w:rsidRPr="00A61939" w:rsidRDefault="00742FB8" w:rsidP="00C40050">
            <w:pPr>
              <w:spacing w:line="240" w:lineRule="auto"/>
              <w:jc w:val="center"/>
              <w:rPr>
                <w:rFonts w:ascii="Arial" w:hAnsi="Arial" w:cs="Arial"/>
                <w:b/>
                <w:sz w:val="24"/>
                <w:szCs w:val="24"/>
              </w:rPr>
            </w:pPr>
            <w:r w:rsidRPr="00A61939">
              <w:rPr>
                <w:rFonts w:ascii="Arial" w:hAnsi="Arial" w:cs="Arial"/>
                <w:b/>
                <w:sz w:val="24"/>
                <w:szCs w:val="24"/>
              </w:rPr>
              <w:t>___________________________</w:t>
            </w:r>
          </w:p>
        </w:tc>
        <w:tc>
          <w:tcPr>
            <w:tcW w:w="4335" w:type="dxa"/>
            <w:tcBorders>
              <w:top w:val="nil"/>
              <w:left w:val="nil"/>
              <w:bottom w:val="nil"/>
              <w:right w:val="nil"/>
            </w:tcBorders>
          </w:tcPr>
          <w:p w14:paraId="6E9F36AB" w14:textId="77777777" w:rsidR="00742FB8" w:rsidRPr="00D017F7" w:rsidRDefault="00742FB8" w:rsidP="00C40050">
            <w:pPr>
              <w:spacing w:line="240" w:lineRule="auto"/>
              <w:jc w:val="center"/>
              <w:rPr>
                <w:rFonts w:ascii="Arial" w:hAnsi="Arial" w:cs="Arial"/>
                <w:b/>
                <w:sz w:val="24"/>
                <w:szCs w:val="24"/>
              </w:rPr>
            </w:pPr>
            <w:r w:rsidRPr="00A61939">
              <w:rPr>
                <w:rFonts w:ascii="Arial" w:hAnsi="Arial" w:cs="Arial"/>
                <w:b/>
                <w:sz w:val="24"/>
                <w:szCs w:val="24"/>
              </w:rPr>
              <w:t>___________________________</w:t>
            </w:r>
          </w:p>
        </w:tc>
        <w:tc>
          <w:tcPr>
            <w:tcW w:w="4335" w:type="dxa"/>
            <w:tcBorders>
              <w:top w:val="nil"/>
              <w:left w:val="nil"/>
              <w:bottom w:val="nil"/>
              <w:right w:val="nil"/>
            </w:tcBorders>
            <w:shd w:val="clear" w:color="auto" w:fill="auto"/>
          </w:tcPr>
          <w:p w14:paraId="6D0140DE" w14:textId="77777777" w:rsidR="00742FB8" w:rsidRPr="00D017F7" w:rsidRDefault="00742FB8" w:rsidP="00C40050">
            <w:pPr>
              <w:spacing w:line="240" w:lineRule="auto"/>
              <w:jc w:val="center"/>
              <w:rPr>
                <w:rFonts w:ascii="Arial" w:hAnsi="Arial" w:cs="Arial"/>
                <w:b/>
                <w:sz w:val="24"/>
                <w:szCs w:val="24"/>
              </w:rPr>
            </w:pPr>
          </w:p>
        </w:tc>
      </w:tr>
    </w:tbl>
    <w:p w14:paraId="7B212ED3" w14:textId="30F97F74" w:rsidR="00742FB8" w:rsidRDefault="00C40050" w:rsidP="00C40050">
      <w:pPr>
        <w:spacing w:after="0" w:line="240" w:lineRule="auto"/>
        <w:ind w:firstLine="708"/>
        <w:jc w:val="both"/>
        <w:textAlignment w:val="baseline"/>
        <w:rPr>
          <w:rFonts w:ascii="Arial" w:eastAsia="Times New Roman" w:hAnsi="Arial" w:cs="Arial"/>
          <w:sz w:val="24"/>
          <w:szCs w:val="24"/>
          <w:lang w:eastAsia="es-MX"/>
        </w:rPr>
      </w:pPr>
      <w:r>
        <w:rPr>
          <w:rFonts w:ascii="Arial" w:hAnsi="Arial" w:cs="Arial"/>
          <w:b/>
          <w:sz w:val="24"/>
          <w:szCs w:val="24"/>
        </w:rPr>
        <w:t>Lic. Oscar Noé Torres Tecotl</w:t>
      </w:r>
      <w:r>
        <w:rPr>
          <w:rFonts w:ascii="Arial" w:hAnsi="Arial" w:cs="Arial"/>
          <w:b/>
          <w:sz w:val="24"/>
          <w:szCs w:val="24"/>
        </w:rPr>
        <w:tab/>
      </w:r>
      <w:r>
        <w:rPr>
          <w:rFonts w:ascii="Arial" w:hAnsi="Arial" w:cs="Arial"/>
          <w:b/>
          <w:sz w:val="24"/>
          <w:szCs w:val="24"/>
        </w:rPr>
        <w:tab/>
        <w:t xml:space="preserve">Lic. </w:t>
      </w:r>
      <w:r w:rsidRPr="00C40050">
        <w:rPr>
          <w:rFonts w:ascii="Arial" w:hAnsi="Arial" w:cs="Arial"/>
          <w:b/>
          <w:sz w:val="24"/>
          <w:szCs w:val="24"/>
        </w:rPr>
        <w:t>Juan Pablo Garcilazo Sastré</w:t>
      </w:r>
    </w:p>
    <w:p w14:paraId="559842E5" w14:textId="7D92ABA1" w:rsidR="00C40050" w:rsidRDefault="00C40050" w:rsidP="00742FB8">
      <w:pPr>
        <w:jc w:val="both"/>
        <w:rPr>
          <w:rFonts w:ascii="Arial" w:eastAsia="Times New Roman" w:hAnsi="Arial" w:cs="Arial"/>
          <w:sz w:val="24"/>
          <w:szCs w:val="24"/>
          <w:highlight w:val="red"/>
          <w:lang w:eastAsia="es-MX"/>
        </w:rPr>
      </w:pPr>
    </w:p>
    <w:p w14:paraId="7ECF411C" w14:textId="201869A4" w:rsidR="00F73761" w:rsidRPr="00F73761" w:rsidRDefault="00F73761" w:rsidP="00F73761">
      <w:pPr>
        <w:ind w:right="34"/>
        <w:jc w:val="both"/>
        <w:rPr>
          <w:rFonts w:ascii="Arial" w:hAnsi="Arial" w:cs="Arial"/>
          <w:b/>
          <w:bCs/>
          <w:sz w:val="16"/>
          <w:szCs w:val="16"/>
        </w:rPr>
      </w:pPr>
      <w:r w:rsidRPr="000D67D6">
        <w:rPr>
          <w:rFonts w:ascii="Arial" w:hAnsi="Arial" w:cs="Arial"/>
          <w:color w:val="000000"/>
          <w:sz w:val="16"/>
          <w:szCs w:val="16"/>
          <w:shd w:val="clear" w:color="auto" w:fill="FFFFFF"/>
        </w:rPr>
        <w:t>Atendiendo a la emergencia sanitaria que presenta el país, la ausencia de firma autógrafa no resta validez al acto, de conformidad con lo previsto en los acuerdos IECM/ACU-CG-031/2020 e IECM/ ACU-CG-032/2020, así como la Circular SA-010/2020, referentes a la implementación de medidas que garanticen el adecuado funcionamiento en la prestación de los servicios esenciales y preventivas para la protección de las personas servidoras públicas y aquéllas que acudan a las instalaciones del Instituto Electoral de la Ciudad de México con motivo del COVID-19, en los cuales se determinó, entre otras cuestiones, que el personal deberá estar disponible para la realización de sus funciones mediante la utilización de las herramientas tecnológicas que resulten necesarias, esto es, desarrollar el trabajo atinente a distancia.</w:t>
      </w:r>
    </w:p>
    <w:sectPr w:rsidR="00F73761" w:rsidRPr="00F73761" w:rsidSect="00317499">
      <w:pgSz w:w="12240" w:h="15840" w:code="1"/>
      <w:pgMar w:top="1021" w:right="1892" w:bottom="567" w:left="1560" w:header="709" w:footer="90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24911"/>
    <w:multiLevelType w:val="hybridMultilevel"/>
    <w:tmpl w:val="CE6ECADC"/>
    <w:lvl w:ilvl="0" w:tplc="3B8A8716">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F275516"/>
    <w:multiLevelType w:val="hybridMultilevel"/>
    <w:tmpl w:val="9A44B17A"/>
    <w:lvl w:ilvl="0" w:tplc="080A0013">
      <w:start w:val="1"/>
      <w:numFmt w:val="upperRoman"/>
      <w:lvlText w:val="%1."/>
      <w:lvlJc w:val="right"/>
      <w:pPr>
        <w:ind w:left="644" w:hanging="360"/>
      </w:pPr>
      <w:rPr>
        <w:b/>
        <w:i w:val="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26A82FBA"/>
    <w:multiLevelType w:val="hybridMultilevel"/>
    <w:tmpl w:val="38BE5AD8"/>
    <w:lvl w:ilvl="0" w:tplc="3FA8A59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B03422B"/>
    <w:multiLevelType w:val="hybridMultilevel"/>
    <w:tmpl w:val="2E5E18BC"/>
    <w:lvl w:ilvl="0" w:tplc="71B0D53A">
      <w:start w:val="1"/>
      <w:numFmt w:val="upperRoman"/>
      <w:lvlText w:val="%1."/>
      <w:lvlJc w:val="right"/>
      <w:pPr>
        <w:ind w:left="360" w:hanging="360"/>
      </w:pPr>
      <w:rPr>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E830D8C"/>
    <w:multiLevelType w:val="hybridMultilevel"/>
    <w:tmpl w:val="C00C13F2"/>
    <w:lvl w:ilvl="0" w:tplc="080A0001">
      <w:start w:val="1"/>
      <w:numFmt w:val="bullet"/>
      <w:lvlText w:val=""/>
      <w:lvlJc w:val="left"/>
      <w:pPr>
        <w:ind w:left="1077" w:hanging="360"/>
      </w:pPr>
      <w:rPr>
        <w:rFonts w:ascii="Symbol" w:hAnsi="Symbol" w:hint="default"/>
      </w:rPr>
    </w:lvl>
    <w:lvl w:ilvl="1" w:tplc="080A0003" w:tentative="1">
      <w:start w:val="1"/>
      <w:numFmt w:val="bullet"/>
      <w:lvlText w:val="o"/>
      <w:lvlJc w:val="left"/>
      <w:pPr>
        <w:ind w:left="1797" w:hanging="360"/>
      </w:pPr>
      <w:rPr>
        <w:rFonts w:ascii="Courier New" w:hAnsi="Courier New" w:cs="Courier New" w:hint="default"/>
      </w:rPr>
    </w:lvl>
    <w:lvl w:ilvl="2" w:tplc="080A0005" w:tentative="1">
      <w:start w:val="1"/>
      <w:numFmt w:val="bullet"/>
      <w:lvlText w:val=""/>
      <w:lvlJc w:val="left"/>
      <w:pPr>
        <w:ind w:left="2517" w:hanging="360"/>
      </w:pPr>
      <w:rPr>
        <w:rFonts w:ascii="Wingdings" w:hAnsi="Wingdings" w:hint="default"/>
      </w:rPr>
    </w:lvl>
    <w:lvl w:ilvl="3" w:tplc="080A0001" w:tentative="1">
      <w:start w:val="1"/>
      <w:numFmt w:val="bullet"/>
      <w:lvlText w:val=""/>
      <w:lvlJc w:val="left"/>
      <w:pPr>
        <w:ind w:left="3237" w:hanging="360"/>
      </w:pPr>
      <w:rPr>
        <w:rFonts w:ascii="Symbol" w:hAnsi="Symbol" w:hint="default"/>
      </w:rPr>
    </w:lvl>
    <w:lvl w:ilvl="4" w:tplc="080A0003" w:tentative="1">
      <w:start w:val="1"/>
      <w:numFmt w:val="bullet"/>
      <w:lvlText w:val="o"/>
      <w:lvlJc w:val="left"/>
      <w:pPr>
        <w:ind w:left="3957" w:hanging="360"/>
      </w:pPr>
      <w:rPr>
        <w:rFonts w:ascii="Courier New" w:hAnsi="Courier New" w:cs="Courier New" w:hint="default"/>
      </w:rPr>
    </w:lvl>
    <w:lvl w:ilvl="5" w:tplc="080A0005" w:tentative="1">
      <w:start w:val="1"/>
      <w:numFmt w:val="bullet"/>
      <w:lvlText w:val=""/>
      <w:lvlJc w:val="left"/>
      <w:pPr>
        <w:ind w:left="4677" w:hanging="360"/>
      </w:pPr>
      <w:rPr>
        <w:rFonts w:ascii="Wingdings" w:hAnsi="Wingdings" w:hint="default"/>
      </w:rPr>
    </w:lvl>
    <w:lvl w:ilvl="6" w:tplc="080A0001" w:tentative="1">
      <w:start w:val="1"/>
      <w:numFmt w:val="bullet"/>
      <w:lvlText w:val=""/>
      <w:lvlJc w:val="left"/>
      <w:pPr>
        <w:ind w:left="5397" w:hanging="360"/>
      </w:pPr>
      <w:rPr>
        <w:rFonts w:ascii="Symbol" w:hAnsi="Symbol" w:hint="default"/>
      </w:rPr>
    </w:lvl>
    <w:lvl w:ilvl="7" w:tplc="080A0003" w:tentative="1">
      <w:start w:val="1"/>
      <w:numFmt w:val="bullet"/>
      <w:lvlText w:val="o"/>
      <w:lvlJc w:val="left"/>
      <w:pPr>
        <w:ind w:left="6117" w:hanging="360"/>
      </w:pPr>
      <w:rPr>
        <w:rFonts w:ascii="Courier New" w:hAnsi="Courier New" w:cs="Courier New" w:hint="default"/>
      </w:rPr>
    </w:lvl>
    <w:lvl w:ilvl="8" w:tplc="080A0005" w:tentative="1">
      <w:start w:val="1"/>
      <w:numFmt w:val="bullet"/>
      <w:lvlText w:val=""/>
      <w:lvlJc w:val="left"/>
      <w:pPr>
        <w:ind w:left="6837" w:hanging="360"/>
      </w:pPr>
      <w:rPr>
        <w:rFonts w:ascii="Wingdings" w:hAnsi="Wingdings" w:hint="default"/>
      </w:rPr>
    </w:lvl>
  </w:abstractNum>
  <w:abstractNum w:abstractNumId="5" w15:restartNumberingAfterBreak="0">
    <w:nsid w:val="4F5B2665"/>
    <w:multiLevelType w:val="hybridMultilevel"/>
    <w:tmpl w:val="5E846D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A084108"/>
    <w:multiLevelType w:val="hybridMultilevel"/>
    <w:tmpl w:val="12F0D4C0"/>
    <w:lvl w:ilvl="0" w:tplc="2F308F38">
      <w:start w:val="1"/>
      <w:numFmt w:val="bullet"/>
      <w:lvlText w:val=""/>
      <w:lvlJc w:val="left"/>
      <w:pPr>
        <w:ind w:left="1440" w:hanging="360"/>
      </w:pPr>
      <w:rPr>
        <w:rFonts w:ascii="Wingdings" w:hAnsi="Wingdings" w:cs="Wingdings" w:hint="default"/>
        <w:sz w:val="22"/>
        <w:szCs w:val="22"/>
        <w:lang w:val="es-MX"/>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5D43268A"/>
    <w:multiLevelType w:val="hybridMultilevel"/>
    <w:tmpl w:val="0ED09390"/>
    <w:lvl w:ilvl="0" w:tplc="2BA6F590">
      <w:start w:val="1"/>
      <w:numFmt w:val="decimal"/>
      <w:lvlText w:val="%1."/>
      <w:lvlJc w:val="left"/>
      <w:pPr>
        <w:ind w:left="360" w:hanging="360"/>
      </w:pPr>
      <w:rPr>
        <w:rFonts w:ascii="Arial" w:eastAsia="Times New Roman" w:hAnsi="Arial" w:cs="Arial"/>
        <w:b/>
      </w:rPr>
    </w:lvl>
    <w:lvl w:ilvl="1" w:tplc="080A0019">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 w15:restartNumberingAfterBreak="0">
    <w:nsid w:val="66843591"/>
    <w:multiLevelType w:val="hybridMultilevel"/>
    <w:tmpl w:val="D2CA2902"/>
    <w:lvl w:ilvl="0" w:tplc="080A0013">
      <w:start w:val="1"/>
      <w:numFmt w:val="upperRoman"/>
      <w:lvlText w:val="%1."/>
      <w:lvlJc w:val="right"/>
      <w:pPr>
        <w:ind w:left="644" w:hanging="360"/>
      </w:pPr>
      <w:rPr>
        <w:b/>
        <w:i w:val="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7AB965A5"/>
    <w:multiLevelType w:val="hybridMultilevel"/>
    <w:tmpl w:val="615A56B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1"/>
  </w:num>
  <w:num w:numId="4">
    <w:abstractNumId w:val="8"/>
  </w:num>
  <w:num w:numId="5">
    <w:abstractNumId w:val="7"/>
  </w:num>
  <w:num w:numId="6">
    <w:abstractNumId w:val="4"/>
  </w:num>
  <w:num w:numId="7">
    <w:abstractNumId w:val="6"/>
  </w:num>
  <w:num w:numId="8">
    <w:abstractNumId w:val="0"/>
  </w:num>
  <w:num w:numId="9">
    <w:abstractNumId w:val="9"/>
  </w:num>
  <w:num w:numId="1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303"/>
    <w:rsid w:val="0001798C"/>
    <w:rsid w:val="00032023"/>
    <w:rsid w:val="00032A47"/>
    <w:rsid w:val="0003745B"/>
    <w:rsid w:val="000744E4"/>
    <w:rsid w:val="00076210"/>
    <w:rsid w:val="00076EC8"/>
    <w:rsid w:val="00083E71"/>
    <w:rsid w:val="00095A81"/>
    <w:rsid w:val="000E1464"/>
    <w:rsid w:val="000E58DB"/>
    <w:rsid w:val="00103435"/>
    <w:rsid w:val="001262B4"/>
    <w:rsid w:val="001271BB"/>
    <w:rsid w:val="001273FD"/>
    <w:rsid w:val="00131B42"/>
    <w:rsid w:val="00186E49"/>
    <w:rsid w:val="00190BB7"/>
    <w:rsid w:val="001952C0"/>
    <w:rsid w:val="001B616F"/>
    <w:rsid w:val="00222367"/>
    <w:rsid w:val="002264CA"/>
    <w:rsid w:val="00257D02"/>
    <w:rsid w:val="00265E06"/>
    <w:rsid w:val="00281CCE"/>
    <w:rsid w:val="002834AF"/>
    <w:rsid w:val="00285074"/>
    <w:rsid w:val="002C5089"/>
    <w:rsid w:val="002C6FB6"/>
    <w:rsid w:val="002D1BCE"/>
    <w:rsid w:val="00317499"/>
    <w:rsid w:val="003457ED"/>
    <w:rsid w:val="00362303"/>
    <w:rsid w:val="00371073"/>
    <w:rsid w:val="003748E0"/>
    <w:rsid w:val="003973F6"/>
    <w:rsid w:val="003A22CD"/>
    <w:rsid w:val="003A27C4"/>
    <w:rsid w:val="003A732C"/>
    <w:rsid w:val="003B1B30"/>
    <w:rsid w:val="003B56AD"/>
    <w:rsid w:val="003D4F02"/>
    <w:rsid w:val="003D5C93"/>
    <w:rsid w:val="003F55BA"/>
    <w:rsid w:val="003F715B"/>
    <w:rsid w:val="00416904"/>
    <w:rsid w:val="00434E6D"/>
    <w:rsid w:val="0046515B"/>
    <w:rsid w:val="004672D9"/>
    <w:rsid w:val="00491299"/>
    <w:rsid w:val="005067B4"/>
    <w:rsid w:val="005121FF"/>
    <w:rsid w:val="00512D83"/>
    <w:rsid w:val="005317B9"/>
    <w:rsid w:val="00555DEB"/>
    <w:rsid w:val="00560B51"/>
    <w:rsid w:val="00584135"/>
    <w:rsid w:val="00592620"/>
    <w:rsid w:val="005A5CD5"/>
    <w:rsid w:val="005C6607"/>
    <w:rsid w:val="005D668C"/>
    <w:rsid w:val="005E62A4"/>
    <w:rsid w:val="00646ACC"/>
    <w:rsid w:val="00672319"/>
    <w:rsid w:val="00672AA7"/>
    <w:rsid w:val="0069357B"/>
    <w:rsid w:val="006C4CF9"/>
    <w:rsid w:val="006E0B70"/>
    <w:rsid w:val="00702F54"/>
    <w:rsid w:val="00704B87"/>
    <w:rsid w:val="00710F6A"/>
    <w:rsid w:val="00742FB8"/>
    <w:rsid w:val="00746CEC"/>
    <w:rsid w:val="00753495"/>
    <w:rsid w:val="00756AB5"/>
    <w:rsid w:val="00762CB2"/>
    <w:rsid w:val="00772F6E"/>
    <w:rsid w:val="00794F56"/>
    <w:rsid w:val="00795945"/>
    <w:rsid w:val="007C76ED"/>
    <w:rsid w:val="007E2510"/>
    <w:rsid w:val="007E716E"/>
    <w:rsid w:val="00805217"/>
    <w:rsid w:val="00833D3D"/>
    <w:rsid w:val="0087653D"/>
    <w:rsid w:val="008930DC"/>
    <w:rsid w:val="008A65EF"/>
    <w:rsid w:val="008C0F68"/>
    <w:rsid w:val="008C4BFA"/>
    <w:rsid w:val="008D06B4"/>
    <w:rsid w:val="008D2825"/>
    <w:rsid w:val="0092302A"/>
    <w:rsid w:val="00934030"/>
    <w:rsid w:val="009365AD"/>
    <w:rsid w:val="00957301"/>
    <w:rsid w:val="00957B1E"/>
    <w:rsid w:val="009858D5"/>
    <w:rsid w:val="009A4CB4"/>
    <w:rsid w:val="009B631E"/>
    <w:rsid w:val="009C6B32"/>
    <w:rsid w:val="009D146C"/>
    <w:rsid w:val="009D3AA4"/>
    <w:rsid w:val="009E4E15"/>
    <w:rsid w:val="009F0244"/>
    <w:rsid w:val="009F48D9"/>
    <w:rsid w:val="009F6666"/>
    <w:rsid w:val="00A506EB"/>
    <w:rsid w:val="00A53301"/>
    <w:rsid w:val="00A535A1"/>
    <w:rsid w:val="00A61939"/>
    <w:rsid w:val="00A70D68"/>
    <w:rsid w:val="00A91FA0"/>
    <w:rsid w:val="00A977C2"/>
    <w:rsid w:val="00A97AD7"/>
    <w:rsid w:val="00AC1DF8"/>
    <w:rsid w:val="00AC63FC"/>
    <w:rsid w:val="00AD478D"/>
    <w:rsid w:val="00B25FDF"/>
    <w:rsid w:val="00B4007E"/>
    <w:rsid w:val="00B43673"/>
    <w:rsid w:val="00B820BB"/>
    <w:rsid w:val="00B86243"/>
    <w:rsid w:val="00BA2D11"/>
    <w:rsid w:val="00BA4CA3"/>
    <w:rsid w:val="00BD10B6"/>
    <w:rsid w:val="00C006DA"/>
    <w:rsid w:val="00C01714"/>
    <w:rsid w:val="00C36CA8"/>
    <w:rsid w:val="00C40050"/>
    <w:rsid w:val="00C4381B"/>
    <w:rsid w:val="00C6273E"/>
    <w:rsid w:val="00C723EA"/>
    <w:rsid w:val="00C73170"/>
    <w:rsid w:val="00C738F7"/>
    <w:rsid w:val="00C82339"/>
    <w:rsid w:val="00CA3E57"/>
    <w:rsid w:val="00CB4FA0"/>
    <w:rsid w:val="00CC0D2D"/>
    <w:rsid w:val="00CD07E4"/>
    <w:rsid w:val="00CE6C67"/>
    <w:rsid w:val="00CF6CD6"/>
    <w:rsid w:val="00D017F7"/>
    <w:rsid w:val="00D11823"/>
    <w:rsid w:val="00D40A15"/>
    <w:rsid w:val="00D56ABC"/>
    <w:rsid w:val="00D60471"/>
    <w:rsid w:val="00DB4A85"/>
    <w:rsid w:val="00DC6429"/>
    <w:rsid w:val="00DF4F5A"/>
    <w:rsid w:val="00DF5510"/>
    <w:rsid w:val="00E25D01"/>
    <w:rsid w:val="00E8748B"/>
    <w:rsid w:val="00E8756F"/>
    <w:rsid w:val="00EC5900"/>
    <w:rsid w:val="00EC609A"/>
    <w:rsid w:val="00ED253A"/>
    <w:rsid w:val="00EE3886"/>
    <w:rsid w:val="00EE4E77"/>
    <w:rsid w:val="00EF10E5"/>
    <w:rsid w:val="00EF78B5"/>
    <w:rsid w:val="00F150EC"/>
    <w:rsid w:val="00F21EF7"/>
    <w:rsid w:val="00F34E1D"/>
    <w:rsid w:val="00F54342"/>
    <w:rsid w:val="00F62DB6"/>
    <w:rsid w:val="00F64023"/>
    <w:rsid w:val="00F73761"/>
    <w:rsid w:val="00FA467B"/>
    <w:rsid w:val="00FB289B"/>
    <w:rsid w:val="00FC037B"/>
    <w:rsid w:val="00FC4004"/>
    <w:rsid w:val="00FC4D25"/>
    <w:rsid w:val="00FD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93ACC"/>
  <w15:chartTrackingRefBased/>
  <w15:docId w15:val="{AFF44005-0393-4286-BB3D-C69D058C3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
    <w:name w:val="paragraph"/>
    <w:basedOn w:val="Normal"/>
    <w:rsid w:val="0036230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362303"/>
  </w:style>
  <w:style w:type="character" w:customStyle="1" w:styleId="eop">
    <w:name w:val="eop"/>
    <w:basedOn w:val="Fuentedeprrafopredeter"/>
    <w:rsid w:val="00362303"/>
  </w:style>
  <w:style w:type="paragraph" w:styleId="Prrafodelista">
    <w:name w:val="List Paragraph"/>
    <w:aliases w:val="Bullet List,FooterText,numbered,Paragraphe de liste1,List Paragraph1,Bulletr List Paragraph,Párrafo de lista1,AB List 1,Bullet Points,CNBV Parrafo1,Listas,List Paragraph-Thesis,Dot pt,List Paragraph Char Char Char,Indicator Text"/>
    <w:basedOn w:val="Normal"/>
    <w:link w:val="PrrafodelistaCar"/>
    <w:uiPriority w:val="99"/>
    <w:qFormat/>
    <w:rsid w:val="00362303"/>
    <w:pPr>
      <w:ind w:left="720"/>
      <w:contextualSpacing/>
    </w:pPr>
  </w:style>
  <w:style w:type="character" w:customStyle="1" w:styleId="PrrafodelistaCar">
    <w:name w:val="Párrafo de lista Car"/>
    <w:aliases w:val="Bullet List Car,FooterText Car,numbered Car,Paragraphe de liste1 Car,List Paragraph1 Car,Bulletr List Paragraph Car,Párrafo de lista1 Car,AB List 1 Car,Bullet Points Car,CNBV Parrafo1 Car,Listas Car,List Paragraph-Thesis Car"/>
    <w:link w:val="Prrafodelista"/>
    <w:uiPriority w:val="99"/>
    <w:qFormat/>
    <w:locked/>
    <w:rsid w:val="00317499"/>
  </w:style>
  <w:style w:type="paragraph" w:customStyle="1" w:styleId="texto">
    <w:name w:val="texto"/>
    <w:basedOn w:val="Normal"/>
    <w:rsid w:val="00D11823"/>
    <w:pPr>
      <w:spacing w:after="101" w:line="216" w:lineRule="atLeast"/>
      <w:ind w:left="425" w:firstLine="288"/>
      <w:jc w:val="both"/>
    </w:pPr>
    <w:rPr>
      <w:rFonts w:ascii="Arial" w:eastAsia="Times New Roman" w:hAnsi="Arial" w:cs="Arial"/>
      <w:sz w:val="18"/>
      <w:szCs w:val="18"/>
      <w:lang w:val="en-GB"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790088">
      <w:bodyDiv w:val="1"/>
      <w:marLeft w:val="0"/>
      <w:marRight w:val="0"/>
      <w:marTop w:val="0"/>
      <w:marBottom w:val="0"/>
      <w:divBdr>
        <w:top w:val="none" w:sz="0" w:space="0" w:color="auto"/>
        <w:left w:val="none" w:sz="0" w:space="0" w:color="auto"/>
        <w:bottom w:val="none" w:sz="0" w:space="0" w:color="auto"/>
        <w:right w:val="none" w:sz="0" w:space="0" w:color="auto"/>
      </w:divBdr>
      <w:divsChild>
        <w:div w:id="1735541019">
          <w:marLeft w:val="0"/>
          <w:marRight w:val="0"/>
          <w:marTop w:val="0"/>
          <w:marBottom w:val="0"/>
          <w:divBdr>
            <w:top w:val="none" w:sz="0" w:space="0" w:color="auto"/>
            <w:left w:val="none" w:sz="0" w:space="0" w:color="auto"/>
            <w:bottom w:val="none" w:sz="0" w:space="0" w:color="auto"/>
            <w:right w:val="none" w:sz="0" w:space="0" w:color="auto"/>
          </w:divBdr>
        </w:div>
        <w:div w:id="971865873">
          <w:marLeft w:val="0"/>
          <w:marRight w:val="0"/>
          <w:marTop w:val="0"/>
          <w:marBottom w:val="0"/>
          <w:divBdr>
            <w:top w:val="none" w:sz="0" w:space="0" w:color="auto"/>
            <w:left w:val="none" w:sz="0" w:space="0" w:color="auto"/>
            <w:bottom w:val="none" w:sz="0" w:space="0" w:color="auto"/>
            <w:right w:val="none" w:sz="0" w:space="0" w:color="auto"/>
          </w:divBdr>
        </w:div>
        <w:div w:id="1414547499">
          <w:marLeft w:val="0"/>
          <w:marRight w:val="0"/>
          <w:marTop w:val="0"/>
          <w:marBottom w:val="0"/>
          <w:divBdr>
            <w:top w:val="none" w:sz="0" w:space="0" w:color="auto"/>
            <w:left w:val="none" w:sz="0" w:space="0" w:color="auto"/>
            <w:bottom w:val="none" w:sz="0" w:space="0" w:color="auto"/>
            <w:right w:val="none" w:sz="0" w:space="0" w:color="auto"/>
          </w:divBdr>
        </w:div>
        <w:div w:id="1658338893">
          <w:marLeft w:val="0"/>
          <w:marRight w:val="0"/>
          <w:marTop w:val="0"/>
          <w:marBottom w:val="0"/>
          <w:divBdr>
            <w:top w:val="none" w:sz="0" w:space="0" w:color="auto"/>
            <w:left w:val="none" w:sz="0" w:space="0" w:color="auto"/>
            <w:bottom w:val="none" w:sz="0" w:space="0" w:color="auto"/>
            <w:right w:val="none" w:sz="0" w:space="0" w:color="auto"/>
          </w:divBdr>
          <w:divsChild>
            <w:div w:id="1035816334">
              <w:marLeft w:val="0"/>
              <w:marRight w:val="0"/>
              <w:marTop w:val="0"/>
              <w:marBottom w:val="0"/>
              <w:divBdr>
                <w:top w:val="none" w:sz="0" w:space="0" w:color="auto"/>
                <w:left w:val="none" w:sz="0" w:space="0" w:color="auto"/>
                <w:bottom w:val="none" w:sz="0" w:space="0" w:color="auto"/>
                <w:right w:val="none" w:sz="0" w:space="0" w:color="auto"/>
              </w:divBdr>
            </w:div>
            <w:div w:id="958415417">
              <w:marLeft w:val="0"/>
              <w:marRight w:val="0"/>
              <w:marTop w:val="0"/>
              <w:marBottom w:val="0"/>
              <w:divBdr>
                <w:top w:val="none" w:sz="0" w:space="0" w:color="auto"/>
                <w:left w:val="none" w:sz="0" w:space="0" w:color="auto"/>
                <w:bottom w:val="none" w:sz="0" w:space="0" w:color="auto"/>
                <w:right w:val="none" w:sz="0" w:space="0" w:color="auto"/>
              </w:divBdr>
            </w:div>
            <w:div w:id="643464086">
              <w:marLeft w:val="0"/>
              <w:marRight w:val="0"/>
              <w:marTop w:val="0"/>
              <w:marBottom w:val="0"/>
              <w:divBdr>
                <w:top w:val="none" w:sz="0" w:space="0" w:color="auto"/>
                <w:left w:val="none" w:sz="0" w:space="0" w:color="auto"/>
                <w:bottom w:val="none" w:sz="0" w:space="0" w:color="auto"/>
                <w:right w:val="none" w:sz="0" w:space="0" w:color="auto"/>
              </w:divBdr>
            </w:div>
            <w:div w:id="664893183">
              <w:marLeft w:val="0"/>
              <w:marRight w:val="0"/>
              <w:marTop w:val="0"/>
              <w:marBottom w:val="0"/>
              <w:divBdr>
                <w:top w:val="none" w:sz="0" w:space="0" w:color="auto"/>
                <w:left w:val="none" w:sz="0" w:space="0" w:color="auto"/>
                <w:bottom w:val="none" w:sz="0" w:space="0" w:color="auto"/>
                <w:right w:val="none" w:sz="0" w:space="0" w:color="auto"/>
              </w:divBdr>
            </w:div>
            <w:div w:id="809325673">
              <w:marLeft w:val="0"/>
              <w:marRight w:val="0"/>
              <w:marTop w:val="0"/>
              <w:marBottom w:val="0"/>
              <w:divBdr>
                <w:top w:val="none" w:sz="0" w:space="0" w:color="auto"/>
                <w:left w:val="none" w:sz="0" w:space="0" w:color="auto"/>
                <w:bottom w:val="none" w:sz="0" w:space="0" w:color="auto"/>
                <w:right w:val="none" w:sz="0" w:space="0" w:color="auto"/>
              </w:divBdr>
            </w:div>
          </w:divsChild>
        </w:div>
        <w:div w:id="84766529">
          <w:marLeft w:val="0"/>
          <w:marRight w:val="0"/>
          <w:marTop w:val="0"/>
          <w:marBottom w:val="0"/>
          <w:divBdr>
            <w:top w:val="none" w:sz="0" w:space="0" w:color="auto"/>
            <w:left w:val="none" w:sz="0" w:space="0" w:color="auto"/>
            <w:bottom w:val="none" w:sz="0" w:space="0" w:color="auto"/>
            <w:right w:val="none" w:sz="0" w:space="0" w:color="auto"/>
          </w:divBdr>
          <w:divsChild>
            <w:div w:id="2014986622">
              <w:marLeft w:val="0"/>
              <w:marRight w:val="0"/>
              <w:marTop w:val="0"/>
              <w:marBottom w:val="0"/>
              <w:divBdr>
                <w:top w:val="none" w:sz="0" w:space="0" w:color="auto"/>
                <w:left w:val="none" w:sz="0" w:space="0" w:color="auto"/>
                <w:bottom w:val="none" w:sz="0" w:space="0" w:color="auto"/>
                <w:right w:val="none" w:sz="0" w:space="0" w:color="auto"/>
              </w:divBdr>
            </w:div>
            <w:div w:id="362755445">
              <w:marLeft w:val="0"/>
              <w:marRight w:val="0"/>
              <w:marTop w:val="0"/>
              <w:marBottom w:val="0"/>
              <w:divBdr>
                <w:top w:val="none" w:sz="0" w:space="0" w:color="auto"/>
                <w:left w:val="none" w:sz="0" w:space="0" w:color="auto"/>
                <w:bottom w:val="none" w:sz="0" w:space="0" w:color="auto"/>
                <w:right w:val="none" w:sz="0" w:space="0" w:color="auto"/>
              </w:divBdr>
            </w:div>
            <w:div w:id="1228569743">
              <w:marLeft w:val="0"/>
              <w:marRight w:val="0"/>
              <w:marTop w:val="0"/>
              <w:marBottom w:val="0"/>
              <w:divBdr>
                <w:top w:val="none" w:sz="0" w:space="0" w:color="auto"/>
                <w:left w:val="none" w:sz="0" w:space="0" w:color="auto"/>
                <w:bottom w:val="none" w:sz="0" w:space="0" w:color="auto"/>
                <w:right w:val="none" w:sz="0" w:space="0" w:color="auto"/>
              </w:divBdr>
            </w:div>
            <w:div w:id="958804858">
              <w:marLeft w:val="0"/>
              <w:marRight w:val="0"/>
              <w:marTop w:val="0"/>
              <w:marBottom w:val="0"/>
              <w:divBdr>
                <w:top w:val="none" w:sz="0" w:space="0" w:color="auto"/>
                <w:left w:val="none" w:sz="0" w:space="0" w:color="auto"/>
                <w:bottom w:val="none" w:sz="0" w:space="0" w:color="auto"/>
                <w:right w:val="none" w:sz="0" w:space="0" w:color="auto"/>
              </w:divBdr>
            </w:div>
            <w:div w:id="1287664403">
              <w:marLeft w:val="0"/>
              <w:marRight w:val="0"/>
              <w:marTop w:val="0"/>
              <w:marBottom w:val="0"/>
              <w:divBdr>
                <w:top w:val="none" w:sz="0" w:space="0" w:color="auto"/>
                <w:left w:val="none" w:sz="0" w:space="0" w:color="auto"/>
                <w:bottom w:val="none" w:sz="0" w:space="0" w:color="auto"/>
                <w:right w:val="none" w:sz="0" w:space="0" w:color="auto"/>
              </w:divBdr>
            </w:div>
          </w:divsChild>
        </w:div>
        <w:div w:id="1431272585">
          <w:marLeft w:val="0"/>
          <w:marRight w:val="0"/>
          <w:marTop w:val="0"/>
          <w:marBottom w:val="0"/>
          <w:divBdr>
            <w:top w:val="none" w:sz="0" w:space="0" w:color="auto"/>
            <w:left w:val="none" w:sz="0" w:space="0" w:color="auto"/>
            <w:bottom w:val="none" w:sz="0" w:space="0" w:color="auto"/>
            <w:right w:val="none" w:sz="0" w:space="0" w:color="auto"/>
          </w:divBdr>
          <w:divsChild>
            <w:div w:id="763764229">
              <w:marLeft w:val="0"/>
              <w:marRight w:val="0"/>
              <w:marTop w:val="0"/>
              <w:marBottom w:val="0"/>
              <w:divBdr>
                <w:top w:val="none" w:sz="0" w:space="0" w:color="auto"/>
                <w:left w:val="none" w:sz="0" w:space="0" w:color="auto"/>
                <w:bottom w:val="none" w:sz="0" w:space="0" w:color="auto"/>
                <w:right w:val="none" w:sz="0" w:space="0" w:color="auto"/>
              </w:divBdr>
            </w:div>
            <w:div w:id="85228623">
              <w:marLeft w:val="0"/>
              <w:marRight w:val="0"/>
              <w:marTop w:val="0"/>
              <w:marBottom w:val="0"/>
              <w:divBdr>
                <w:top w:val="none" w:sz="0" w:space="0" w:color="auto"/>
                <w:left w:val="none" w:sz="0" w:space="0" w:color="auto"/>
                <w:bottom w:val="none" w:sz="0" w:space="0" w:color="auto"/>
                <w:right w:val="none" w:sz="0" w:space="0" w:color="auto"/>
              </w:divBdr>
            </w:div>
            <w:div w:id="226890217">
              <w:marLeft w:val="0"/>
              <w:marRight w:val="0"/>
              <w:marTop w:val="0"/>
              <w:marBottom w:val="0"/>
              <w:divBdr>
                <w:top w:val="none" w:sz="0" w:space="0" w:color="auto"/>
                <w:left w:val="none" w:sz="0" w:space="0" w:color="auto"/>
                <w:bottom w:val="none" w:sz="0" w:space="0" w:color="auto"/>
                <w:right w:val="none" w:sz="0" w:space="0" w:color="auto"/>
              </w:divBdr>
            </w:div>
            <w:div w:id="882717657">
              <w:marLeft w:val="0"/>
              <w:marRight w:val="0"/>
              <w:marTop w:val="0"/>
              <w:marBottom w:val="0"/>
              <w:divBdr>
                <w:top w:val="none" w:sz="0" w:space="0" w:color="auto"/>
                <w:left w:val="none" w:sz="0" w:space="0" w:color="auto"/>
                <w:bottom w:val="none" w:sz="0" w:space="0" w:color="auto"/>
                <w:right w:val="none" w:sz="0" w:space="0" w:color="auto"/>
              </w:divBdr>
            </w:div>
            <w:div w:id="381908349">
              <w:marLeft w:val="0"/>
              <w:marRight w:val="0"/>
              <w:marTop w:val="0"/>
              <w:marBottom w:val="0"/>
              <w:divBdr>
                <w:top w:val="none" w:sz="0" w:space="0" w:color="auto"/>
                <w:left w:val="none" w:sz="0" w:space="0" w:color="auto"/>
                <w:bottom w:val="none" w:sz="0" w:space="0" w:color="auto"/>
                <w:right w:val="none" w:sz="0" w:space="0" w:color="auto"/>
              </w:divBdr>
            </w:div>
          </w:divsChild>
        </w:div>
        <w:div w:id="1490486066">
          <w:marLeft w:val="0"/>
          <w:marRight w:val="0"/>
          <w:marTop w:val="0"/>
          <w:marBottom w:val="0"/>
          <w:divBdr>
            <w:top w:val="none" w:sz="0" w:space="0" w:color="auto"/>
            <w:left w:val="none" w:sz="0" w:space="0" w:color="auto"/>
            <w:bottom w:val="none" w:sz="0" w:space="0" w:color="auto"/>
            <w:right w:val="none" w:sz="0" w:space="0" w:color="auto"/>
          </w:divBdr>
          <w:divsChild>
            <w:div w:id="1749842565">
              <w:marLeft w:val="0"/>
              <w:marRight w:val="0"/>
              <w:marTop w:val="0"/>
              <w:marBottom w:val="0"/>
              <w:divBdr>
                <w:top w:val="none" w:sz="0" w:space="0" w:color="auto"/>
                <w:left w:val="none" w:sz="0" w:space="0" w:color="auto"/>
                <w:bottom w:val="none" w:sz="0" w:space="0" w:color="auto"/>
                <w:right w:val="none" w:sz="0" w:space="0" w:color="auto"/>
              </w:divBdr>
            </w:div>
            <w:div w:id="1613198131">
              <w:marLeft w:val="0"/>
              <w:marRight w:val="0"/>
              <w:marTop w:val="0"/>
              <w:marBottom w:val="0"/>
              <w:divBdr>
                <w:top w:val="none" w:sz="0" w:space="0" w:color="auto"/>
                <w:left w:val="none" w:sz="0" w:space="0" w:color="auto"/>
                <w:bottom w:val="none" w:sz="0" w:space="0" w:color="auto"/>
                <w:right w:val="none" w:sz="0" w:space="0" w:color="auto"/>
              </w:divBdr>
            </w:div>
            <w:div w:id="978993439">
              <w:marLeft w:val="0"/>
              <w:marRight w:val="0"/>
              <w:marTop w:val="0"/>
              <w:marBottom w:val="0"/>
              <w:divBdr>
                <w:top w:val="none" w:sz="0" w:space="0" w:color="auto"/>
                <w:left w:val="none" w:sz="0" w:space="0" w:color="auto"/>
                <w:bottom w:val="none" w:sz="0" w:space="0" w:color="auto"/>
                <w:right w:val="none" w:sz="0" w:space="0" w:color="auto"/>
              </w:divBdr>
            </w:div>
            <w:div w:id="1616331474">
              <w:marLeft w:val="0"/>
              <w:marRight w:val="0"/>
              <w:marTop w:val="0"/>
              <w:marBottom w:val="0"/>
              <w:divBdr>
                <w:top w:val="none" w:sz="0" w:space="0" w:color="auto"/>
                <w:left w:val="none" w:sz="0" w:space="0" w:color="auto"/>
                <w:bottom w:val="none" w:sz="0" w:space="0" w:color="auto"/>
                <w:right w:val="none" w:sz="0" w:space="0" w:color="auto"/>
              </w:divBdr>
            </w:div>
            <w:div w:id="1165903465">
              <w:marLeft w:val="0"/>
              <w:marRight w:val="0"/>
              <w:marTop w:val="0"/>
              <w:marBottom w:val="0"/>
              <w:divBdr>
                <w:top w:val="none" w:sz="0" w:space="0" w:color="auto"/>
                <w:left w:val="none" w:sz="0" w:space="0" w:color="auto"/>
                <w:bottom w:val="none" w:sz="0" w:space="0" w:color="auto"/>
                <w:right w:val="none" w:sz="0" w:space="0" w:color="auto"/>
              </w:divBdr>
            </w:div>
          </w:divsChild>
        </w:div>
        <w:div w:id="1481577734">
          <w:marLeft w:val="0"/>
          <w:marRight w:val="0"/>
          <w:marTop w:val="0"/>
          <w:marBottom w:val="0"/>
          <w:divBdr>
            <w:top w:val="none" w:sz="0" w:space="0" w:color="auto"/>
            <w:left w:val="none" w:sz="0" w:space="0" w:color="auto"/>
            <w:bottom w:val="none" w:sz="0" w:space="0" w:color="auto"/>
            <w:right w:val="none" w:sz="0" w:space="0" w:color="auto"/>
          </w:divBdr>
          <w:divsChild>
            <w:div w:id="285232477">
              <w:marLeft w:val="0"/>
              <w:marRight w:val="0"/>
              <w:marTop w:val="0"/>
              <w:marBottom w:val="0"/>
              <w:divBdr>
                <w:top w:val="none" w:sz="0" w:space="0" w:color="auto"/>
                <w:left w:val="none" w:sz="0" w:space="0" w:color="auto"/>
                <w:bottom w:val="none" w:sz="0" w:space="0" w:color="auto"/>
                <w:right w:val="none" w:sz="0" w:space="0" w:color="auto"/>
              </w:divBdr>
            </w:div>
            <w:div w:id="547497764">
              <w:marLeft w:val="0"/>
              <w:marRight w:val="0"/>
              <w:marTop w:val="0"/>
              <w:marBottom w:val="0"/>
              <w:divBdr>
                <w:top w:val="none" w:sz="0" w:space="0" w:color="auto"/>
                <w:left w:val="none" w:sz="0" w:space="0" w:color="auto"/>
                <w:bottom w:val="none" w:sz="0" w:space="0" w:color="auto"/>
                <w:right w:val="none" w:sz="0" w:space="0" w:color="auto"/>
              </w:divBdr>
            </w:div>
            <w:div w:id="320542091">
              <w:marLeft w:val="0"/>
              <w:marRight w:val="0"/>
              <w:marTop w:val="0"/>
              <w:marBottom w:val="0"/>
              <w:divBdr>
                <w:top w:val="none" w:sz="0" w:space="0" w:color="auto"/>
                <w:left w:val="none" w:sz="0" w:space="0" w:color="auto"/>
                <w:bottom w:val="none" w:sz="0" w:space="0" w:color="auto"/>
                <w:right w:val="none" w:sz="0" w:space="0" w:color="auto"/>
              </w:divBdr>
            </w:div>
            <w:div w:id="1189372730">
              <w:marLeft w:val="0"/>
              <w:marRight w:val="0"/>
              <w:marTop w:val="0"/>
              <w:marBottom w:val="0"/>
              <w:divBdr>
                <w:top w:val="none" w:sz="0" w:space="0" w:color="auto"/>
                <w:left w:val="none" w:sz="0" w:space="0" w:color="auto"/>
                <w:bottom w:val="none" w:sz="0" w:space="0" w:color="auto"/>
                <w:right w:val="none" w:sz="0" w:space="0" w:color="auto"/>
              </w:divBdr>
            </w:div>
            <w:div w:id="1027104910">
              <w:marLeft w:val="0"/>
              <w:marRight w:val="0"/>
              <w:marTop w:val="0"/>
              <w:marBottom w:val="0"/>
              <w:divBdr>
                <w:top w:val="none" w:sz="0" w:space="0" w:color="auto"/>
                <w:left w:val="none" w:sz="0" w:space="0" w:color="auto"/>
                <w:bottom w:val="none" w:sz="0" w:space="0" w:color="auto"/>
                <w:right w:val="none" w:sz="0" w:space="0" w:color="auto"/>
              </w:divBdr>
            </w:div>
          </w:divsChild>
        </w:div>
        <w:div w:id="2141222465">
          <w:marLeft w:val="0"/>
          <w:marRight w:val="0"/>
          <w:marTop w:val="0"/>
          <w:marBottom w:val="0"/>
          <w:divBdr>
            <w:top w:val="none" w:sz="0" w:space="0" w:color="auto"/>
            <w:left w:val="none" w:sz="0" w:space="0" w:color="auto"/>
            <w:bottom w:val="none" w:sz="0" w:space="0" w:color="auto"/>
            <w:right w:val="none" w:sz="0" w:space="0" w:color="auto"/>
          </w:divBdr>
          <w:divsChild>
            <w:div w:id="1200969632">
              <w:marLeft w:val="0"/>
              <w:marRight w:val="0"/>
              <w:marTop w:val="0"/>
              <w:marBottom w:val="0"/>
              <w:divBdr>
                <w:top w:val="none" w:sz="0" w:space="0" w:color="auto"/>
                <w:left w:val="none" w:sz="0" w:space="0" w:color="auto"/>
                <w:bottom w:val="none" w:sz="0" w:space="0" w:color="auto"/>
                <w:right w:val="none" w:sz="0" w:space="0" w:color="auto"/>
              </w:divBdr>
            </w:div>
            <w:div w:id="1080256731">
              <w:marLeft w:val="0"/>
              <w:marRight w:val="0"/>
              <w:marTop w:val="0"/>
              <w:marBottom w:val="0"/>
              <w:divBdr>
                <w:top w:val="none" w:sz="0" w:space="0" w:color="auto"/>
                <w:left w:val="none" w:sz="0" w:space="0" w:color="auto"/>
                <w:bottom w:val="none" w:sz="0" w:space="0" w:color="auto"/>
                <w:right w:val="none" w:sz="0" w:space="0" w:color="auto"/>
              </w:divBdr>
            </w:div>
            <w:div w:id="1185090631">
              <w:marLeft w:val="0"/>
              <w:marRight w:val="0"/>
              <w:marTop w:val="0"/>
              <w:marBottom w:val="0"/>
              <w:divBdr>
                <w:top w:val="none" w:sz="0" w:space="0" w:color="auto"/>
                <w:left w:val="none" w:sz="0" w:space="0" w:color="auto"/>
                <w:bottom w:val="none" w:sz="0" w:space="0" w:color="auto"/>
                <w:right w:val="none" w:sz="0" w:space="0" w:color="auto"/>
              </w:divBdr>
            </w:div>
            <w:div w:id="1422869628">
              <w:marLeft w:val="0"/>
              <w:marRight w:val="0"/>
              <w:marTop w:val="0"/>
              <w:marBottom w:val="0"/>
              <w:divBdr>
                <w:top w:val="none" w:sz="0" w:space="0" w:color="auto"/>
                <w:left w:val="none" w:sz="0" w:space="0" w:color="auto"/>
                <w:bottom w:val="none" w:sz="0" w:space="0" w:color="auto"/>
                <w:right w:val="none" w:sz="0" w:space="0" w:color="auto"/>
              </w:divBdr>
            </w:div>
            <w:div w:id="1383094441">
              <w:marLeft w:val="0"/>
              <w:marRight w:val="0"/>
              <w:marTop w:val="0"/>
              <w:marBottom w:val="0"/>
              <w:divBdr>
                <w:top w:val="none" w:sz="0" w:space="0" w:color="auto"/>
                <w:left w:val="none" w:sz="0" w:space="0" w:color="auto"/>
                <w:bottom w:val="none" w:sz="0" w:space="0" w:color="auto"/>
                <w:right w:val="none" w:sz="0" w:space="0" w:color="auto"/>
              </w:divBdr>
            </w:div>
          </w:divsChild>
        </w:div>
        <w:div w:id="927693214">
          <w:marLeft w:val="0"/>
          <w:marRight w:val="0"/>
          <w:marTop w:val="0"/>
          <w:marBottom w:val="0"/>
          <w:divBdr>
            <w:top w:val="none" w:sz="0" w:space="0" w:color="auto"/>
            <w:left w:val="none" w:sz="0" w:space="0" w:color="auto"/>
            <w:bottom w:val="none" w:sz="0" w:space="0" w:color="auto"/>
            <w:right w:val="none" w:sz="0" w:space="0" w:color="auto"/>
          </w:divBdr>
          <w:divsChild>
            <w:div w:id="1422799873">
              <w:marLeft w:val="0"/>
              <w:marRight w:val="0"/>
              <w:marTop w:val="0"/>
              <w:marBottom w:val="0"/>
              <w:divBdr>
                <w:top w:val="none" w:sz="0" w:space="0" w:color="auto"/>
                <w:left w:val="none" w:sz="0" w:space="0" w:color="auto"/>
                <w:bottom w:val="none" w:sz="0" w:space="0" w:color="auto"/>
                <w:right w:val="none" w:sz="0" w:space="0" w:color="auto"/>
              </w:divBdr>
            </w:div>
            <w:div w:id="424882725">
              <w:marLeft w:val="0"/>
              <w:marRight w:val="0"/>
              <w:marTop w:val="0"/>
              <w:marBottom w:val="0"/>
              <w:divBdr>
                <w:top w:val="none" w:sz="0" w:space="0" w:color="auto"/>
                <w:left w:val="none" w:sz="0" w:space="0" w:color="auto"/>
                <w:bottom w:val="none" w:sz="0" w:space="0" w:color="auto"/>
                <w:right w:val="none" w:sz="0" w:space="0" w:color="auto"/>
              </w:divBdr>
            </w:div>
            <w:div w:id="47195745">
              <w:marLeft w:val="0"/>
              <w:marRight w:val="0"/>
              <w:marTop w:val="0"/>
              <w:marBottom w:val="0"/>
              <w:divBdr>
                <w:top w:val="none" w:sz="0" w:space="0" w:color="auto"/>
                <w:left w:val="none" w:sz="0" w:space="0" w:color="auto"/>
                <w:bottom w:val="none" w:sz="0" w:space="0" w:color="auto"/>
                <w:right w:val="none" w:sz="0" w:space="0" w:color="auto"/>
              </w:divBdr>
            </w:div>
            <w:div w:id="1631865393">
              <w:marLeft w:val="0"/>
              <w:marRight w:val="0"/>
              <w:marTop w:val="0"/>
              <w:marBottom w:val="0"/>
              <w:divBdr>
                <w:top w:val="none" w:sz="0" w:space="0" w:color="auto"/>
                <w:left w:val="none" w:sz="0" w:space="0" w:color="auto"/>
                <w:bottom w:val="none" w:sz="0" w:space="0" w:color="auto"/>
                <w:right w:val="none" w:sz="0" w:space="0" w:color="auto"/>
              </w:divBdr>
            </w:div>
            <w:div w:id="1469515241">
              <w:marLeft w:val="0"/>
              <w:marRight w:val="0"/>
              <w:marTop w:val="0"/>
              <w:marBottom w:val="0"/>
              <w:divBdr>
                <w:top w:val="none" w:sz="0" w:space="0" w:color="auto"/>
                <w:left w:val="none" w:sz="0" w:space="0" w:color="auto"/>
                <w:bottom w:val="none" w:sz="0" w:space="0" w:color="auto"/>
                <w:right w:val="none" w:sz="0" w:space="0" w:color="auto"/>
              </w:divBdr>
            </w:div>
          </w:divsChild>
        </w:div>
        <w:div w:id="1421830580">
          <w:marLeft w:val="0"/>
          <w:marRight w:val="0"/>
          <w:marTop w:val="0"/>
          <w:marBottom w:val="0"/>
          <w:divBdr>
            <w:top w:val="none" w:sz="0" w:space="0" w:color="auto"/>
            <w:left w:val="none" w:sz="0" w:space="0" w:color="auto"/>
            <w:bottom w:val="none" w:sz="0" w:space="0" w:color="auto"/>
            <w:right w:val="none" w:sz="0" w:space="0" w:color="auto"/>
          </w:divBdr>
          <w:divsChild>
            <w:div w:id="1137184441">
              <w:marLeft w:val="0"/>
              <w:marRight w:val="0"/>
              <w:marTop w:val="0"/>
              <w:marBottom w:val="0"/>
              <w:divBdr>
                <w:top w:val="none" w:sz="0" w:space="0" w:color="auto"/>
                <w:left w:val="none" w:sz="0" w:space="0" w:color="auto"/>
                <w:bottom w:val="none" w:sz="0" w:space="0" w:color="auto"/>
                <w:right w:val="none" w:sz="0" w:space="0" w:color="auto"/>
              </w:divBdr>
            </w:div>
            <w:div w:id="1482698861">
              <w:marLeft w:val="0"/>
              <w:marRight w:val="0"/>
              <w:marTop w:val="0"/>
              <w:marBottom w:val="0"/>
              <w:divBdr>
                <w:top w:val="none" w:sz="0" w:space="0" w:color="auto"/>
                <w:left w:val="none" w:sz="0" w:space="0" w:color="auto"/>
                <w:bottom w:val="none" w:sz="0" w:space="0" w:color="auto"/>
                <w:right w:val="none" w:sz="0" w:space="0" w:color="auto"/>
              </w:divBdr>
            </w:div>
            <w:div w:id="1430004948">
              <w:marLeft w:val="0"/>
              <w:marRight w:val="0"/>
              <w:marTop w:val="0"/>
              <w:marBottom w:val="0"/>
              <w:divBdr>
                <w:top w:val="none" w:sz="0" w:space="0" w:color="auto"/>
                <w:left w:val="none" w:sz="0" w:space="0" w:color="auto"/>
                <w:bottom w:val="none" w:sz="0" w:space="0" w:color="auto"/>
                <w:right w:val="none" w:sz="0" w:space="0" w:color="auto"/>
              </w:divBdr>
            </w:div>
            <w:div w:id="1732338911">
              <w:marLeft w:val="0"/>
              <w:marRight w:val="0"/>
              <w:marTop w:val="0"/>
              <w:marBottom w:val="0"/>
              <w:divBdr>
                <w:top w:val="none" w:sz="0" w:space="0" w:color="auto"/>
                <w:left w:val="none" w:sz="0" w:space="0" w:color="auto"/>
                <w:bottom w:val="none" w:sz="0" w:space="0" w:color="auto"/>
                <w:right w:val="none" w:sz="0" w:space="0" w:color="auto"/>
              </w:divBdr>
            </w:div>
            <w:div w:id="1525316439">
              <w:marLeft w:val="0"/>
              <w:marRight w:val="0"/>
              <w:marTop w:val="0"/>
              <w:marBottom w:val="0"/>
              <w:divBdr>
                <w:top w:val="none" w:sz="0" w:space="0" w:color="auto"/>
                <w:left w:val="none" w:sz="0" w:space="0" w:color="auto"/>
                <w:bottom w:val="none" w:sz="0" w:space="0" w:color="auto"/>
                <w:right w:val="none" w:sz="0" w:space="0" w:color="auto"/>
              </w:divBdr>
            </w:div>
          </w:divsChild>
        </w:div>
        <w:div w:id="715396701">
          <w:marLeft w:val="0"/>
          <w:marRight w:val="0"/>
          <w:marTop w:val="0"/>
          <w:marBottom w:val="0"/>
          <w:divBdr>
            <w:top w:val="none" w:sz="0" w:space="0" w:color="auto"/>
            <w:left w:val="none" w:sz="0" w:space="0" w:color="auto"/>
            <w:bottom w:val="none" w:sz="0" w:space="0" w:color="auto"/>
            <w:right w:val="none" w:sz="0" w:space="0" w:color="auto"/>
          </w:divBdr>
          <w:divsChild>
            <w:div w:id="856425022">
              <w:marLeft w:val="0"/>
              <w:marRight w:val="0"/>
              <w:marTop w:val="0"/>
              <w:marBottom w:val="0"/>
              <w:divBdr>
                <w:top w:val="none" w:sz="0" w:space="0" w:color="auto"/>
                <w:left w:val="none" w:sz="0" w:space="0" w:color="auto"/>
                <w:bottom w:val="none" w:sz="0" w:space="0" w:color="auto"/>
                <w:right w:val="none" w:sz="0" w:space="0" w:color="auto"/>
              </w:divBdr>
            </w:div>
            <w:div w:id="256644801">
              <w:marLeft w:val="0"/>
              <w:marRight w:val="0"/>
              <w:marTop w:val="0"/>
              <w:marBottom w:val="0"/>
              <w:divBdr>
                <w:top w:val="none" w:sz="0" w:space="0" w:color="auto"/>
                <w:left w:val="none" w:sz="0" w:space="0" w:color="auto"/>
                <w:bottom w:val="none" w:sz="0" w:space="0" w:color="auto"/>
                <w:right w:val="none" w:sz="0" w:space="0" w:color="auto"/>
              </w:divBdr>
            </w:div>
            <w:div w:id="1355227773">
              <w:marLeft w:val="0"/>
              <w:marRight w:val="0"/>
              <w:marTop w:val="0"/>
              <w:marBottom w:val="0"/>
              <w:divBdr>
                <w:top w:val="none" w:sz="0" w:space="0" w:color="auto"/>
                <w:left w:val="none" w:sz="0" w:space="0" w:color="auto"/>
                <w:bottom w:val="none" w:sz="0" w:space="0" w:color="auto"/>
                <w:right w:val="none" w:sz="0" w:space="0" w:color="auto"/>
              </w:divBdr>
            </w:div>
            <w:div w:id="569073374">
              <w:marLeft w:val="0"/>
              <w:marRight w:val="0"/>
              <w:marTop w:val="0"/>
              <w:marBottom w:val="0"/>
              <w:divBdr>
                <w:top w:val="none" w:sz="0" w:space="0" w:color="auto"/>
                <w:left w:val="none" w:sz="0" w:space="0" w:color="auto"/>
                <w:bottom w:val="none" w:sz="0" w:space="0" w:color="auto"/>
                <w:right w:val="none" w:sz="0" w:space="0" w:color="auto"/>
              </w:divBdr>
            </w:div>
            <w:div w:id="448622898">
              <w:marLeft w:val="0"/>
              <w:marRight w:val="0"/>
              <w:marTop w:val="0"/>
              <w:marBottom w:val="0"/>
              <w:divBdr>
                <w:top w:val="none" w:sz="0" w:space="0" w:color="auto"/>
                <w:left w:val="none" w:sz="0" w:space="0" w:color="auto"/>
                <w:bottom w:val="none" w:sz="0" w:space="0" w:color="auto"/>
                <w:right w:val="none" w:sz="0" w:space="0" w:color="auto"/>
              </w:divBdr>
            </w:div>
          </w:divsChild>
        </w:div>
        <w:div w:id="1545019966">
          <w:marLeft w:val="0"/>
          <w:marRight w:val="0"/>
          <w:marTop w:val="0"/>
          <w:marBottom w:val="0"/>
          <w:divBdr>
            <w:top w:val="none" w:sz="0" w:space="0" w:color="auto"/>
            <w:left w:val="none" w:sz="0" w:space="0" w:color="auto"/>
            <w:bottom w:val="none" w:sz="0" w:space="0" w:color="auto"/>
            <w:right w:val="none" w:sz="0" w:space="0" w:color="auto"/>
          </w:divBdr>
          <w:divsChild>
            <w:div w:id="2046447715">
              <w:marLeft w:val="0"/>
              <w:marRight w:val="0"/>
              <w:marTop w:val="0"/>
              <w:marBottom w:val="0"/>
              <w:divBdr>
                <w:top w:val="none" w:sz="0" w:space="0" w:color="auto"/>
                <w:left w:val="none" w:sz="0" w:space="0" w:color="auto"/>
                <w:bottom w:val="none" w:sz="0" w:space="0" w:color="auto"/>
                <w:right w:val="none" w:sz="0" w:space="0" w:color="auto"/>
              </w:divBdr>
            </w:div>
            <w:div w:id="252932223">
              <w:marLeft w:val="0"/>
              <w:marRight w:val="0"/>
              <w:marTop w:val="0"/>
              <w:marBottom w:val="0"/>
              <w:divBdr>
                <w:top w:val="none" w:sz="0" w:space="0" w:color="auto"/>
                <w:left w:val="none" w:sz="0" w:space="0" w:color="auto"/>
                <w:bottom w:val="none" w:sz="0" w:space="0" w:color="auto"/>
                <w:right w:val="none" w:sz="0" w:space="0" w:color="auto"/>
              </w:divBdr>
            </w:div>
            <w:div w:id="834302435">
              <w:marLeft w:val="0"/>
              <w:marRight w:val="0"/>
              <w:marTop w:val="0"/>
              <w:marBottom w:val="0"/>
              <w:divBdr>
                <w:top w:val="none" w:sz="0" w:space="0" w:color="auto"/>
                <w:left w:val="none" w:sz="0" w:space="0" w:color="auto"/>
                <w:bottom w:val="none" w:sz="0" w:space="0" w:color="auto"/>
                <w:right w:val="none" w:sz="0" w:space="0" w:color="auto"/>
              </w:divBdr>
            </w:div>
            <w:div w:id="786896076">
              <w:marLeft w:val="0"/>
              <w:marRight w:val="0"/>
              <w:marTop w:val="0"/>
              <w:marBottom w:val="0"/>
              <w:divBdr>
                <w:top w:val="none" w:sz="0" w:space="0" w:color="auto"/>
                <w:left w:val="none" w:sz="0" w:space="0" w:color="auto"/>
                <w:bottom w:val="none" w:sz="0" w:space="0" w:color="auto"/>
                <w:right w:val="none" w:sz="0" w:space="0" w:color="auto"/>
              </w:divBdr>
            </w:div>
            <w:div w:id="1707214907">
              <w:marLeft w:val="0"/>
              <w:marRight w:val="0"/>
              <w:marTop w:val="0"/>
              <w:marBottom w:val="0"/>
              <w:divBdr>
                <w:top w:val="none" w:sz="0" w:space="0" w:color="auto"/>
                <w:left w:val="none" w:sz="0" w:space="0" w:color="auto"/>
                <w:bottom w:val="none" w:sz="0" w:space="0" w:color="auto"/>
                <w:right w:val="none" w:sz="0" w:space="0" w:color="auto"/>
              </w:divBdr>
            </w:div>
          </w:divsChild>
        </w:div>
        <w:div w:id="489100371">
          <w:marLeft w:val="0"/>
          <w:marRight w:val="0"/>
          <w:marTop w:val="0"/>
          <w:marBottom w:val="0"/>
          <w:divBdr>
            <w:top w:val="none" w:sz="0" w:space="0" w:color="auto"/>
            <w:left w:val="none" w:sz="0" w:space="0" w:color="auto"/>
            <w:bottom w:val="none" w:sz="0" w:space="0" w:color="auto"/>
            <w:right w:val="none" w:sz="0" w:space="0" w:color="auto"/>
          </w:divBdr>
          <w:divsChild>
            <w:div w:id="1557549456">
              <w:marLeft w:val="0"/>
              <w:marRight w:val="0"/>
              <w:marTop w:val="0"/>
              <w:marBottom w:val="0"/>
              <w:divBdr>
                <w:top w:val="none" w:sz="0" w:space="0" w:color="auto"/>
                <w:left w:val="none" w:sz="0" w:space="0" w:color="auto"/>
                <w:bottom w:val="none" w:sz="0" w:space="0" w:color="auto"/>
                <w:right w:val="none" w:sz="0" w:space="0" w:color="auto"/>
              </w:divBdr>
            </w:div>
            <w:div w:id="292712260">
              <w:marLeft w:val="0"/>
              <w:marRight w:val="0"/>
              <w:marTop w:val="0"/>
              <w:marBottom w:val="0"/>
              <w:divBdr>
                <w:top w:val="none" w:sz="0" w:space="0" w:color="auto"/>
                <w:left w:val="none" w:sz="0" w:space="0" w:color="auto"/>
                <w:bottom w:val="none" w:sz="0" w:space="0" w:color="auto"/>
                <w:right w:val="none" w:sz="0" w:space="0" w:color="auto"/>
              </w:divBdr>
            </w:div>
            <w:div w:id="939799492">
              <w:marLeft w:val="0"/>
              <w:marRight w:val="0"/>
              <w:marTop w:val="0"/>
              <w:marBottom w:val="0"/>
              <w:divBdr>
                <w:top w:val="none" w:sz="0" w:space="0" w:color="auto"/>
                <w:left w:val="none" w:sz="0" w:space="0" w:color="auto"/>
                <w:bottom w:val="none" w:sz="0" w:space="0" w:color="auto"/>
                <w:right w:val="none" w:sz="0" w:space="0" w:color="auto"/>
              </w:divBdr>
            </w:div>
            <w:div w:id="1858080525">
              <w:marLeft w:val="0"/>
              <w:marRight w:val="0"/>
              <w:marTop w:val="0"/>
              <w:marBottom w:val="0"/>
              <w:divBdr>
                <w:top w:val="none" w:sz="0" w:space="0" w:color="auto"/>
                <w:left w:val="none" w:sz="0" w:space="0" w:color="auto"/>
                <w:bottom w:val="none" w:sz="0" w:space="0" w:color="auto"/>
                <w:right w:val="none" w:sz="0" w:space="0" w:color="auto"/>
              </w:divBdr>
            </w:div>
            <w:div w:id="1997567015">
              <w:marLeft w:val="0"/>
              <w:marRight w:val="0"/>
              <w:marTop w:val="0"/>
              <w:marBottom w:val="0"/>
              <w:divBdr>
                <w:top w:val="none" w:sz="0" w:space="0" w:color="auto"/>
                <w:left w:val="none" w:sz="0" w:space="0" w:color="auto"/>
                <w:bottom w:val="none" w:sz="0" w:space="0" w:color="auto"/>
                <w:right w:val="none" w:sz="0" w:space="0" w:color="auto"/>
              </w:divBdr>
            </w:div>
          </w:divsChild>
        </w:div>
        <w:div w:id="1444575869">
          <w:marLeft w:val="0"/>
          <w:marRight w:val="0"/>
          <w:marTop w:val="0"/>
          <w:marBottom w:val="0"/>
          <w:divBdr>
            <w:top w:val="none" w:sz="0" w:space="0" w:color="auto"/>
            <w:left w:val="none" w:sz="0" w:space="0" w:color="auto"/>
            <w:bottom w:val="none" w:sz="0" w:space="0" w:color="auto"/>
            <w:right w:val="none" w:sz="0" w:space="0" w:color="auto"/>
          </w:divBdr>
          <w:divsChild>
            <w:div w:id="952981138">
              <w:marLeft w:val="0"/>
              <w:marRight w:val="0"/>
              <w:marTop w:val="0"/>
              <w:marBottom w:val="0"/>
              <w:divBdr>
                <w:top w:val="none" w:sz="0" w:space="0" w:color="auto"/>
                <w:left w:val="none" w:sz="0" w:space="0" w:color="auto"/>
                <w:bottom w:val="none" w:sz="0" w:space="0" w:color="auto"/>
                <w:right w:val="none" w:sz="0" w:space="0" w:color="auto"/>
              </w:divBdr>
            </w:div>
            <w:div w:id="1400439008">
              <w:marLeft w:val="0"/>
              <w:marRight w:val="0"/>
              <w:marTop w:val="0"/>
              <w:marBottom w:val="0"/>
              <w:divBdr>
                <w:top w:val="none" w:sz="0" w:space="0" w:color="auto"/>
                <w:left w:val="none" w:sz="0" w:space="0" w:color="auto"/>
                <w:bottom w:val="none" w:sz="0" w:space="0" w:color="auto"/>
                <w:right w:val="none" w:sz="0" w:space="0" w:color="auto"/>
              </w:divBdr>
            </w:div>
            <w:div w:id="984042449">
              <w:marLeft w:val="0"/>
              <w:marRight w:val="0"/>
              <w:marTop w:val="0"/>
              <w:marBottom w:val="0"/>
              <w:divBdr>
                <w:top w:val="none" w:sz="0" w:space="0" w:color="auto"/>
                <w:left w:val="none" w:sz="0" w:space="0" w:color="auto"/>
                <w:bottom w:val="none" w:sz="0" w:space="0" w:color="auto"/>
                <w:right w:val="none" w:sz="0" w:space="0" w:color="auto"/>
              </w:divBdr>
            </w:div>
            <w:div w:id="876623351">
              <w:marLeft w:val="0"/>
              <w:marRight w:val="0"/>
              <w:marTop w:val="0"/>
              <w:marBottom w:val="0"/>
              <w:divBdr>
                <w:top w:val="none" w:sz="0" w:space="0" w:color="auto"/>
                <w:left w:val="none" w:sz="0" w:space="0" w:color="auto"/>
                <w:bottom w:val="none" w:sz="0" w:space="0" w:color="auto"/>
                <w:right w:val="none" w:sz="0" w:space="0" w:color="auto"/>
              </w:divBdr>
            </w:div>
            <w:div w:id="100415387">
              <w:marLeft w:val="0"/>
              <w:marRight w:val="0"/>
              <w:marTop w:val="0"/>
              <w:marBottom w:val="0"/>
              <w:divBdr>
                <w:top w:val="none" w:sz="0" w:space="0" w:color="auto"/>
                <w:left w:val="none" w:sz="0" w:space="0" w:color="auto"/>
                <w:bottom w:val="none" w:sz="0" w:space="0" w:color="auto"/>
                <w:right w:val="none" w:sz="0" w:space="0" w:color="auto"/>
              </w:divBdr>
            </w:div>
          </w:divsChild>
        </w:div>
        <w:div w:id="963461831">
          <w:marLeft w:val="0"/>
          <w:marRight w:val="0"/>
          <w:marTop w:val="0"/>
          <w:marBottom w:val="0"/>
          <w:divBdr>
            <w:top w:val="none" w:sz="0" w:space="0" w:color="auto"/>
            <w:left w:val="none" w:sz="0" w:space="0" w:color="auto"/>
            <w:bottom w:val="none" w:sz="0" w:space="0" w:color="auto"/>
            <w:right w:val="none" w:sz="0" w:space="0" w:color="auto"/>
          </w:divBdr>
          <w:divsChild>
            <w:div w:id="1210141730">
              <w:marLeft w:val="0"/>
              <w:marRight w:val="0"/>
              <w:marTop w:val="0"/>
              <w:marBottom w:val="0"/>
              <w:divBdr>
                <w:top w:val="none" w:sz="0" w:space="0" w:color="auto"/>
                <w:left w:val="none" w:sz="0" w:space="0" w:color="auto"/>
                <w:bottom w:val="none" w:sz="0" w:space="0" w:color="auto"/>
                <w:right w:val="none" w:sz="0" w:space="0" w:color="auto"/>
              </w:divBdr>
            </w:div>
            <w:div w:id="1206523970">
              <w:marLeft w:val="0"/>
              <w:marRight w:val="0"/>
              <w:marTop w:val="0"/>
              <w:marBottom w:val="0"/>
              <w:divBdr>
                <w:top w:val="none" w:sz="0" w:space="0" w:color="auto"/>
                <w:left w:val="none" w:sz="0" w:space="0" w:color="auto"/>
                <w:bottom w:val="none" w:sz="0" w:space="0" w:color="auto"/>
                <w:right w:val="none" w:sz="0" w:space="0" w:color="auto"/>
              </w:divBdr>
            </w:div>
            <w:div w:id="1802575384">
              <w:marLeft w:val="0"/>
              <w:marRight w:val="0"/>
              <w:marTop w:val="0"/>
              <w:marBottom w:val="0"/>
              <w:divBdr>
                <w:top w:val="none" w:sz="0" w:space="0" w:color="auto"/>
                <w:left w:val="none" w:sz="0" w:space="0" w:color="auto"/>
                <w:bottom w:val="none" w:sz="0" w:space="0" w:color="auto"/>
                <w:right w:val="none" w:sz="0" w:space="0" w:color="auto"/>
              </w:divBdr>
            </w:div>
            <w:div w:id="33775199">
              <w:marLeft w:val="0"/>
              <w:marRight w:val="0"/>
              <w:marTop w:val="0"/>
              <w:marBottom w:val="0"/>
              <w:divBdr>
                <w:top w:val="none" w:sz="0" w:space="0" w:color="auto"/>
                <w:left w:val="none" w:sz="0" w:space="0" w:color="auto"/>
                <w:bottom w:val="none" w:sz="0" w:space="0" w:color="auto"/>
                <w:right w:val="none" w:sz="0" w:space="0" w:color="auto"/>
              </w:divBdr>
            </w:div>
            <w:div w:id="131487715">
              <w:marLeft w:val="0"/>
              <w:marRight w:val="0"/>
              <w:marTop w:val="0"/>
              <w:marBottom w:val="0"/>
              <w:divBdr>
                <w:top w:val="none" w:sz="0" w:space="0" w:color="auto"/>
                <w:left w:val="none" w:sz="0" w:space="0" w:color="auto"/>
                <w:bottom w:val="none" w:sz="0" w:space="0" w:color="auto"/>
                <w:right w:val="none" w:sz="0" w:space="0" w:color="auto"/>
              </w:divBdr>
            </w:div>
          </w:divsChild>
        </w:div>
        <w:div w:id="1140423133">
          <w:marLeft w:val="0"/>
          <w:marRight w:val="0"/>
          <w:marTop w:val="0"/>
          <w:marBottom w:val="0"/>
          <w:divBdr>
            <w:top w:val="none" w:sz="0" w:space="0" w:color="auto"/>
            <w:left w:val="none" w:sz="0" w:space="0" w:color="auto"/>
            <w:bottom w:val="none" w:sz="0" w:space="0" w:color="auto"/>
            <w:right w:val="none" w:sz="0" w:space="0" w:color="auto"/>
          </w:divBdr>
          <w:divsChild>
            <w:div w:id="1640459554">
              <w:marLeft w:val="0"/>
              <w:marRight w:val="0"/>
              <w:marTop w:val="0"/>
              <w:marBottom w:val="0"/>
              <w:divBdr>
                <w:top w:val="none" w:sz="0" w:space="0" w:color="auto"/>
                <w:left w:val="none" w:sz="0" w:space="0" w:color="auto"/>
                <w:bottom w:val="none" w:sz="0" w:space="0" w:color="auto"/>
                <w:right w:val="none" w:sz="0" w:space="0" w:color="auto"/>
              </w:divBdr>
            </w:div>
            <w:div w:id="1929650241">
              <w:marLeft w:val="0"/>
              <w:marRight w:val="0"/>
              <w:marTop w:val="0"/>
              <w:marBottom w:val="0"/>
              <w:divBdr>
                <w:top w:val="none" w:sz="0" w:space="0" w:color="auto"/>
                <w:left w:val="none" w:sz="0" w:space="0" w:color="auto"/>
                <w:bottom w:val="none" w:sz="0" w:space="0" w:color="auto"/>
                <w:right w:val="none" w:sz="0" w:space="0" w:color="auto"/>
              </w:divBdr>
            </w:div>
            <w:div w:id="1584409462">
              <w:marLeft w:val="0"/>
              <w:marRight w:val="0"/>
              <w:marTop w:val="0"/>
              <w:marBottom w:val="0"/>
              <w:divBdr>
                <w:top w:val="none" w:sz="0" w:space="0" w:color="auto"/>
                <w:left w:val="none" w:sz="0" w:space="0" w:color="auto"/>
                <w:bottom w:val="none" w:sz="0" w:space="0" w:color="auto"/>
                <w:right w:val="none" w:sz="0" w:space="0" w:color="auto"/>
              </w:divBdr>
            </w:div>
            <w:div w:id="292097056">
              <w:marLeft w:val="0"/>
              <w:marRight w:val="0"/>
              <w:marTop w:val="0"/>
              <w:marBottom w:val="0"/>
              <w:divBdr>
                <w:top w:val="none" w:sz="0" w:space="0" w:color="auto"/>
                <w:left w:val="none" w:sz="0" w:space="0" w:color="auto"/>
                <w:bottom w:val="none" w:sz="0" w:space="0" w:color="auto"/>
                <w:right w:val="none" w:sz="0" w:space="0" w:color="auto"/>
              </w:divBdr>
            </w:div>
            <w:div w:id="540826038">
              <w:marLeft w:val="0"/>
              <w:marRight w:val="0"/>
              <w:marTop w:val="0"/>
              <w:marBottom w:val="0"/>
              <w:divBdr>
                <w:top w:val="none" w:sz="0" w:space="0" w:color="auto"/>
                <w:left w:val="none" w:sz="0" w:space="0" w:color="auto"/>
                <w:bottom w:val="none" w:sz="0" w:space="0" w:color="auto"/>
                <w:right w:val="none" w:sz="0" w:space="0" w:color="auto"/>
              </w:divBdr>
            </w:div>
          </w:divsChild>
        </w:div>
        <w:div w:id="328102330">
          <w:marLeft w:val="0"/>
          <w:marRight w:val="0"/>
          <w:marTop w:val="0"/>
          <w:marBottom w:val="0"/>
          <w:divBdr>
            <w:top w:val="none" w:sz="0" w:space="0" w:color="auto"/>
            <w:left w:val="none" w:sz="0" w:space="0" w:color="auto"/>
            <w:bottom w:val="none" w:sz="0" w:space="0" w:color="auto"/>
            <w:right w:val="none" w:sz="0" w:space="0" w:color="auto"/>
          </w:divBdr>
          <w:divsChild>
            <w:div w:id="989674480">
              <w:marLeft w:val="0"/>
              <w:marRight w:val="0"/>
              <w:marTop w:val="0"/>
              <w:marBottom w:val="0"/>
              <w:divBdr>
                <w:top w:val="none" w:sz="0" w:space="0" w:color="auto"/>
                <w:left w:val="none" w:sz="0" w:space="0" w:color="auto"/>
                <w:bottom w:val="none" w:sz="0" w:space="0" w:color="auto"/>
                <w:right w:val="none" w:sz="0" w:space="0" w:color="auto"/>
              </w:divBdr>
            </w:div>
            <w:div w:id="1628077790">
              <w:marLeft w:val="0"/>
              <w:marRight w:val="0"/>
              <w:marTop w:val="0"/>
              <w:marBottom w:val="0"/>
              <w:divBdr>
                <w:top w:val="none" w:sz="0" w:space="0" w:color="auto"/>
                <w:left w:val="none" w:sz="0" w:space="0" w:color="auto"/>
                <w:bottom w:val="none" w:sz="0" w:space="0" w:color="auto"/>
                <w:right w:val="none" w:sz="0" w:space="0" w:color="auto"/>
              </w:divBdr>
            </w:div>
            <w:div w:id="716394218">
              <w:marLeft w:val="0"/>
              <w:marRight w:val="0"/>
              <w:marTop w:val="0"/>
              <w:marBottom w:val="0"/>
              <w:divBdr>
                <w:top w:val="none" w:sz="0" w:space="0" w:color="auto"/>
                <w:left w:val="none" w:sz="0" w:space="0" w:color="auto"/>
                <w:bottom w:val="none" w:sz="0" w:space="0" w:color="auto"/>
                <w:right w:val="none" w:sz="0" w:space="0" w:color="auto"/>
              </w:divBdr>
            </w:div>
            <w:div w:id="419718358">
              <w:marLeft w:val="0"/>
              <w:marRight w:val="0"/>
              <w:marTop w:val="0"/>
              <w:marBottom w:val="0"/>
              <w:divBdr>
                <w:top w:val="none" w:sz="0" w:space="0" w:color="auto"/>
                <w:left w:val="none" w:sz="0" w:space="0" w:color="auto"/>
                <w:bottom w:val="none" w:sz="0" w:space="0" w:color="auto"/>
                <w:right w:val="none" w:sz="0" w:space="0" w:color="auto"/>
              </w:divBdr>
            </w:div>
            <w:div w:id="242765877">
              <w:marLeft w:val="0"/>
              <w:marRight w:val="0"/>
              <w:marTop w:val="0"/>
              <w:marBottom w:val="0"/>
              <w:divBdr>
                <w:top w:val="none" w:sz="0" w:space="0" w:color="auto"/>
                <w:left w:val="none" w:sz="0" w:space="0" w:color="auto"/>
                <w:bottom w:val="none" w:sz="0" w:space="0" w:color="auto"/>
                <w:right w:val="none" w:sz="0" w:space="0" w:color="auto"/>
              </w:divBdr>
            </w:div>
          </w:divsChild>
        </w:div>
        <w:div w:id="1016268047">
          <w:marLeft w:val="0"/>
          <w:marRight w:val="0"/>
          <w:marTop w:val="0"/>
          <w:marBottom w:val="0"/>
          <w:divBdr>
            <w:top w:val="none" w:sz="0" w:space="0" w:color="auto"/>
            <w:left w:val="none" w:sz="0" w:space="0" w:color="auto"/>
            <w:bottom w:val="none" w:sz="0" w:space="0" w:color="auto"/>
            <w:right w:val="none" w:sz="0" w:space="0" w:color="auto"/>
          </w:divBdr>
          <w:divsChild>
            <w:div w:id="233203223">
              <w:marLeft w:val="0"/>
              <w:marRight w:val="0"/>
              <w:marTop w:val="0"/>
              <w:marBottom w:val="0"/>
              <w:divBdr>
                <w:top w:val="none" w:sz="0" w:space="0" w:color="auto"/>
                <w:left w:val="none" w:sz="0" w:space="0" w:color="auto"/>
                <w:bottom w:val="none" w:sz="0" w:space="0" w:color="auto"/>
                <w:right w:val="none" w:sz="0" w:space="0" w:color="auto"/>
              </w:divBdr>
            </w:div>
            <w:div w:id="1901475610">
              <w:marLeft w:val="0"/>
              <w:marRight w:val="0"/>
              <w:marTop w:val="0"/>
              <w:marBottom w:val="0"/>
              <w:divBdr>
                <w:top w:val="none" w:sz="0" w:space="0" w:color="auto"/>
                <w:left w:val="none" w:sz="0" w:space="0" w:color="auto"/>
                <w:bottom w:val="none" w:sz="0" w:space="0" w:color="auto"/>
                <w:right w:val="none" w:sz="0" w:space="0" w:color="auto"/>
              </w:divBdr>
            </w:div>
            <w:div w:id="1986659329">
              <w:marLeft w:val="0"/>
              <w:marRight w:val="0"/>
              <w:marTop w:val="0"/>
              <w:marBottom w:val="0"/>
              <w:divBdr>
                <w:top w:val="none" w:sz="0" w:space="0" w:color="auto"/>
                <w:left w:val="none" w:sz="0" w:space="0" w:color="auto"/>
                <w:bottom w:val="none" w:sz="0" w:space="0" w:color="auto"/>
                <w:right w:val="none" w:sz="0" w:space="0" w:color="auto"/>
              </w:divBdr>
            </w:div>
            <w:div w:id="1037005618">
              <w:marLeft w:val="0"/>
              <w:marRight w:val="0"/>
              <w:marTop w:val="0"/>
              <w:marBottom w:val="0"/>
              <w:divBdr>
                <w:top w:val="none" w:sz="0" w:space="0" w:color="auto"/>
                <w:left w:val="none" w:sz="0" w:space="0" w:color="auto"/>
                <w:bottom w:val="none" w:sz="0" w:space="0" w:color="auto"/>
                <w:right w:val="none" w:sz="0" w:space="0" w:color="auto"/>
              </w:divBdr>
            </w:div>
            <w:div w:id="1572349532">
              <w:marLeft w:val="0"/>
              <w:marRight w:val="0"/>
              <w:marTop w:val="0"/>
              <w:marBottom w:val="0"/>
              <w:divBdr>
                <w:top w:val="none" w:sz="0" w:space="0" w:color="auto"/>
                <w:left w:val="none" w:sz="0" w:space="0" w:color="auto"/>
                <w:bottom w:val="none" w:sz="0" w:space="0" w:color="auto"/>
                <w:right w:val="none" w:sz="0" w:space="0" w:color="auto"/>
              </w:divBdr>
            </w:div>
          </w:divsChild>
        </w:div>
        <w:div w:id="768695645">
          <w:marLeft w:val="0"/>
          <w:marRight w:val="0"/>
          <w:marTop w:val="0"/>
          <w:marBottom w:val="0"/>
          <w:divBdr>
            <w:top w:val="none" w:sz="0" w:space="0" w:color="auto"/>
            <w:left w:val="none" w:sz="0" w:space="0" w:color="auto"/>
            <w:bottom w:val="none" w:sz="0" w:space="0" w:color="auto"/>
            <w:right w:val="none" w:sz="0" w:space="0" w:color="auto"/>
          </w:divBdr>
          <w:divsChild>
            <w:div w:id="1449473776">
              <w:marLeft w:val="0"/>
              <w:marRight w:val="0"/>
              <w:marTop w:val="0"/>
              <w:marBottom w:val="0"/>
              <w:divBdr>
                <w:top w:val="none" w:sz="0" w:space="0" w:color="auto"/>
                <w:left w:val="none" w:sz="0" w:space="0" w:color="auto"/>
                <w:bottom w:val="none" w:sz="0" w:space="0" w:color="auto"/>
                <w:right w:val="none" w:sz="0" w:space="0" w:color="auto"/>
              </w:divBdr>
            </w:div>
            <w:div w:id="615059922">
              <w:marLeft w:val="0"/>
              <w:marRight w:val="0"/>
              <w:marTop w:val="0"/>
              <w:marBottom w:val="0"/>
              <w:divBdr>
                <w:top w:val="none" w:sz="0" w:space="0" w:color="auto"/>
                <w:left w:val="none" w:sz="0" w:space="0" w:color="auto"/>
                <w:bottom w:val="none" w:sz="0" w:space="0" w:color="auto"/>
                <w:right w:val="none" w:sz="0" w:space="0" w:color="auto"/>
              </w:divBdr>
            </w:div>
            <w:div w:id="1811287228">
              <w:marLeft w:val="0"/>
              <w:marRight w:val="0"/>
              <w:marTop w:val="0"/>
              <w:marBottom w:val="0"/>
              <w:divBdr>
                <w:top w:val="none" w:sz="0" w:space="0" w:color="auto"/>
                <w:left w:val="none" w:sz="0" w:space="0" w:color="auto"/>
                <w:bottom w:val="none" w:sz="0" w:space="0" w:color="auto"/>
                <w:right w:val="none" w:sz="0" w:space="0" w:color="auto"/>
              </w:divBdr>
            </w:div>
            <w:div w:id="92751743">
              <w:marLeft w:val="0"/>
              <w:marRight w:val="0"/>
              <w:marTop w:val="0"/>
              <w:marBottom w:val="0"/>
              <w:divBdr>
                <w:top w:val="none" w:sz="0" w:space="0" w:color="auto"/>
                <w:left w:val="none" w:sz="0" w:space="0" w:color="auto"/>
                <w:bottom w:val="none" w:sz="0" w:space="0" w:color="auto"/>
                <w:right w:val="none" w:sz="0" w:space="0" w:color="auto"/>
              </w:divBdr>
            </w:div>
            <w:div w:id="470557486">
              <w:marLeft w:val="0"/>
              <w:marRight w:val="0"/>
              <w:marTop w:val="0"/>
              <w:marBottom w:val="0"/>
              <w:divBdr>
                <w:top w:val="none" w:sz="0" w:space="0" w:color="auto"/>
                <w:left w:val="none" w:sz="0" w:space="0" w:color="auto"/>
                <w:bottom w:val="none" w:sz="0" w:space="0" w:color="auto"/>
                <w:right w:val="none" w:sz="0" w:space="0" w:color="auto"/>
              </w:divBdr>
            </w:div>
          </w:divsChild>
        </w:div>
        <w:div w:id="1590308953">
          <w:marLeft w:val="0"/>
          <w:marRight w:val="0"/>
          <w:marTop w:val="0"/>
          <w:marBottom w:val="0"/>
          <w:divBdr>
            <w:top w:val="none" w:sz="0" w:space="0" w:color="auto"/>
            <w:left w:val="none" w:sz="0" w:space="0" w:color="auto"/>
            <w:bottom w:val="none" w:sz="0" w:space="0" w:color="auto"/>
            <w:right w:val="none" w:sz="0" w:space="0" w:color="auto"/>
          </w:divBdr>
          <w:divsChild>
            <w:div w:id="1665471037">
              <w:marLeft w:val="0"/>
              <w:marRight w:val="0"/>
              <w:marTop w:val="0"/>
              <w:marBottom w:val="0"/>
              <w:divBdr>
                <w:top w:val="none" w:sz="0" w:space="0" w:color="auto"/>
                <w:left w:val="none" w:sz="0" w:space="0" w:color="auto"/>
                <w:bottom w:val="none" w:sz="0" w:space="0" w:color="auto"/>
                <w:right w:val="none" w:sz="0" w:space="0" w:color="auto"/>
              </w:divBdr>
            </w:div>
            <w:div w:id="1783374182">
              <w:marLeft w:val="0"/>
              <w:marRight w:val="0"/>
              <w:marTop w:val="0"/>
              <w:marBottom w:val="0"/>
              <w:divBdr>
                <w:top w:val="none" w:sz="0" w:space="0" w:color="auto"/>
                <w:left w:val="none" w:sz="0" w:space="0" w:color="auto"/>
                <w:bottom w:val="none" w:sz="0" w:space="0" w:color="auto"/>
                <w:right w:val="none" w:sz="0" w:space="0" w:color="auto"/>
              </w:divBdr>
            </w:div>
            <w:div w:id="1190728183">
              <w:marLeft w:val="0"/>
              <w:marRight w:val="0"/>
              <w:marTop w:val="0"/>
              <w:marBottom w:val="0"/>
              <w:divBdr>
                <w:top w:val="none" w:sz="0" w:space="0" w:color="auto"/>
                <w:left w:val="none" w:sz="0" w:space="0" w:color="auto"/>
                <w:bottom w:val="none" w:sz="0" w:space="0" w:color="auto"/>
                <w:right w:val="none" w:sz="0" w:space="0" w:color="auto"/>
              </w:divBdr>
            </w:div>
            <w:div w:id="1066150841">
              <w:marLeft w:val="0"/>
              <w:marRight w:val="0"/>
              <w:marTop w:val="0"/>
              <w:marBottom w:val="0"/>
              <w:divBdr>
                <w:top w:val="none" w:sz="0" w:space="0" w:color="auto"/>
                <w:left w:val="none" w:sz="0" w:space="0" w:color="auto"/>
                <w:bottom w:val="none" w:sz="0" w:space="0" w:color="auto"/>
                <w:right w:val="none" w:sz="0" w:space="0" w:color="auto"/>
              </w:divBdr>
            </w:div>
            <w:div w:id="1550724825">
              <w:marLeft w:val="0"/>
              <w:marRight w:val="0"/>
              <w:marTop w:val="0"/>
              <w:marBottom w:val="0"/>
              <w:divBdr>
                <w:top w:val="none" w:sz="0" w:space="0" w:color="auto"/>
                <w:left w:val="none" w:sz="0" w:space="0" w:color="auto"/>
                <w:bottom w:val="none" w:sz="0" w:space="0" w:color="auto"/>
                <w:right w:val="none" w:sz="0" w:space="0" w:color="auto"/>
              </w:divBdr>
            </w:div>
          </w:divsChild>
        </w:div>
        <w:div w:id="633408342">
          <w:marLeft w:val="0"/>
          <w:marRight w:val="0"/>
          <w:marTop w:val="0"/>
          <w:marBottom w:val="0"/>
          <w:divBdr>
            <w:top w:val="none" w:sz="0" w:space="0" w:color="auto"/>
            <w:left w:val="none" w:sz="0" w:space="0" w:color="auto"/>
            <w:bottom w:val="none" w:sz="0" w:space="0" w:color="auto"/>
            <w:right w:val="none" w:sz="0" w:space="0" w:color="auto"/>
          </w:divBdr>
          <w:divsChild>
            <w:div w:id="260918701">
              <w:marLeft w:val="0"/>
              <w:marRight w:val="0"/>
              <w:marTop w:val="0"/>
              <w:marBottom w:val="0"/>
              <w:divBdr>
                <w:top w:val="none" w:sz="0" w:space="0" w:color="auto"/>
                <w:left w:val="none" w:sz="0" w:space="0" w:color="auto"/>
                <w:bottom w:val="none" w:sz="0" w:space="0" w:color="auto"/>
                <w:right w:val="none" w:sz="0" w:space="0" w:color="auto"/>
              </w:divBdr>
            </w:div>
            <w:div w:id="2022703986">
              <w:marLeft w:val="0"/>
              <w:marRight w:val="0"/>
              <w:marTop w:val="0"/>
              <w:marBottom w:val="0"/>
              <w:divBdr>
                <w:top w:val="none" w:sz="0" w:space="0" w:color="auto"/>
                <w:left w:val="none" w:sz="0" w:space="0" w:color="auto"/>
                <w:bottom w:val="none" w:sz="0" w:space="0" w:color="auto"/>
                <w:right w:val="none" w:sz="0" w:space="0" w:color="auto"/>
              </w:divBdr>
            </w:div>
            <w:div w:id="967198512">
              <w:marLeft w:val="0"/>
              <w:marRight w:val="0"/>
              <w:marTop w:val="0"/>
              <w:marBottom w:val="0"/>
              <w:divBdr>
                <w:top w:val="none" w:sz="0" w:space="0" w:color="auto"/>
                <w:left w:val="none" w:sz="0" w:space="0" w:color="auto"/>
                <w:bottom w:val="none" w:sz="0" w:space="0" w:color="auto"/>
                <w:right w:val="none" w:sz="0" w:space="0" w:color="auto"/>
              </w:divBdr>
            </w:div>
            <w:div w:id="262303176">
              <w:marLeft w:val="0"/>
              <w:marRight w:val="0"/>
              <w:marTop w:val="0"/>
              <w:marBottom w:val="0"/>
              <w:divBdr>
                <w:top w:val="none" w:sz="0" w:space="0" w:color="auto"/>
                <w:left w:val="none" w:sz="0" w:space="0" w:color="auto"/>
                <w:bottom w:val="none" w:sz="0" w:space="0" w:color="auto"/>
                <w:right w:val="none" w:sz="0" w:space="0" w:color="auto"/>
              </w:divBdr>
            </w:div>
            <w:div w:id="226889273">
              <w:marLeft w:val="0"/>
              <w:marRight w:val="0"/>
              <w:marTop w:val="0"/>
              <w:marBottom w:val="0"/>
              <w:divBdr>
                <w:top w:val="none" w:sz="0" w:space="0" w:color="auto"/>
                <w:left w:val="none" w:sz="0" w:space="0" w:color="auto"/>
                <w:bottom w:val="none" w:sz="0" w:space="0" w:color="auto"/>
                <w:right w:val="none" w:sz="0" w:space="0" w:color="auto"/>
              </w:divBdr>
            </w:div>
          </w:divsChild>
        </w:div>
        <w:div w:id="491289494">
          <w:marLeft w:val="0"/>
          <w:marRight w:val="0"/>
          <w:marTop w:val="0"/>
          <w:marBottom w:val="0"/>
          <w:divBdr>
            <w:top w:val="none" w:sz="0" w:space="0" w:color="auto"/>
            <w:left w:val="none" w:sz="0" w:space="0" w:color="auto"/>
            <w:bottom w:val="none" w:sz="0" w:space="0" w:color="auto"/>
            <w:right w:val="none" w:sz="0" w:space="0" w:color="auto"/>
          </w:divBdr>
          <w:divsChild>
            <w:div w:id="2042123838">
              <w:marLeft w:val="0"/>
              <w:marRight w:val="0"/>
              <w:marTop w:val="0"/>
              <w:marBottom w:val="0"/>
              <w:divBdr>
                <w:top w:val="none" w:sz="0" w:space="0" w:color="auto"/>
                <w:left w:val="none" w:sz="0" w:space="0" w:color="auto"/>
                <w:bottom w:val="none" w:sz="0" w:space="0" w:color="auto"/>
                <w:right w:val="none" w:sz="0" w:space="0" w:color="auto"/>
              </w:divBdr>
            </w:div>
            <w:div w:id="599720831">
              <w:marLeft w:val="0"/>
              <w:marRight w:val="0"/>
              <w:marTop w:val="0"/>
              <w:marBottom w:val="0"/>
              <w:divBdr>
                <w:top w:val="none" w:sz="0" w:space="0" w:color="auto"/>
                <w:left w:val="none" w:sz="0" w:space="0" w:color="auto"/>
                <w:bottom w:val="none" w:sz="0" w:space="0" w:color="auto"/>
                <w:right w:val="none" w:sz="0" w:space="0" w:color="auto"/>
              </w:divBdr>
            </w:div>
            <w:div w:id="703797262">
              <w:marLeft w:val="0"/>
              <w:marRight w:val="0"/>
              <w:marTop w:val="0"/>
              <w:marBottom w:val="0"/>
              <w:divBdr>
                <w:top w:val="none" w:sz="0" w:space="0" w:color="auto"/>
                <w:left w:val="none" w:sz="0" w:space="0" w:color="auto"/>
                <w:bottom w:val="none" w:sz="0" w:space="0" w:color="auto"/>
                <w:right w:val="none" w:sz="0" w:space="0" w:color="auto"/>
              </w:divBdr>
            </w:div>
            <w:div w:id="1140267049">
              <w:marLeft w:val="0"/>
              <w:marRight w:val="0"/>
              <w:marTop w:val="0"/>
              <w:marBottom w:val="0"/>
              <w:divBdr>
                <w:top w:val="none" w:sz="0" w:space="0" w:color="auto"/>
                <w:left w:val="none" w:sz="0" w:space="0" w:color="auto"/>
                <w:bottom w:val="none" w:sz="0" w:space="0" w:color="auto"/>
                <w:right w:val="none" w:sz="0" w:space="0" w:color="auto"/>
              </w:divBdr>
            </w:div>
            <w:div w:id="1834223657">
              <w:marLeft w:val="0"/>
              <w:marRight w:val="0"/>
              <w:marTop w:val="0"/>
              <w:marBottom w:val="0"/>
              <w:divBdr>
                <w:top w:val="none" w:sz="0" w:space="0" w:color="auto"/>
                <w:left w:val="none" w:sz="0" w:space="0" w:color="auto"/>
                <w:bottom w:val="none" w:sz="0" w:space="0" w:color="auto"/>
                <w:right w:val="none" w:sz="0" w:space="0" w:color="auto"/>
              </w:divBdr>
            </w:div>
          </w:divsChild>
        </w:div>
        <w:div w:id="463354589">
          <w:marLeft w:val="0"/>
          <w:marRight w:val="0"/>
          <w:marTop w:val="0"/>
          <w:marBottom w:val="0"/>
          <w:divBdr>
            <w:top w:val="none" w:sz="0" w:space="0" w:color="auto"/>
            <w:left w:val="none" w:sz="0" w:space="0" w:color="auto"/>
            <w:bottom w:val="none" w:sz="0" w:space="0" w:color="auto"/>
            <w:right w:val="none" w:sz="0" w:space="0" w:color="auto"/>
          </w:divBdr>
          <w:divsChild>
            <w:div w:id="1315334310">
              <w:marLeft w:val="0"/>
              <w:marRight w:val="0"/>
              <w:marTop w:val="0"/>
              <w:marBottom w:val="0"/>
              <w:divBdr>
                <w:top w:val="none" w:sz="0" w:space="0" w:color="auto"/>
                <w:left w:val="none" w:sz="0" w:space="0" w:color="auto"/>
                <w:bottom w:val="none" w:sz="0" w:space="0" w:color="auto"/>
                <w:right w:val="none" w:sz="0" w:space="0" w:color="auto"/>
              </w:divBdr>
            </w:div>
            <w:div w:id="1550725883">
              <w:marLeft w:val="0"/>
              <w:marRight w:val="0"/>
              <w:marTop w:val="0"/>
              <w:marBottom w:val="0"/>
              <w:divBdr>
                <w:top w:val="none" w:sz="0" w:space="0" w:color="auto"/>
                <w:left w:val="none" w:sz="0" w:space="0" w:color="auto"/>
                <w:bottom w:val="none" w:sz="0" w:space="0" w:color="auto"/>
                <w:right w:val="none" w:sz="0" w:space="0" w:color="auto"/>
              </w:divBdr>
            </w:div>
            <w:div w:id="1355037222">
              <w:marLeft w:val="0"/>
              <w:marRight w:val="0"/>
              <w:marTop w:val="0"/>
              <w:marBottom w:val="0"/>
              <w:divBdr>
                <w:top w:val="none" w:sz="0" w:space="0" w:color="auto"/>
                <w:left w:val="none" w:sz="0" w:space="0" w:color="auto"/>
                <w:bottom w:val="none" w:sz="0" w:space="0" w:color="auto"/>
                <w:right w:val="none" w:sz="0" w:space="0" w:color="auto"/>
              </w:divBdr>
            </w:div>
            <w:div w:id="1338533834">
              <w:marLeft w:val="0"/>
              <w:marRight w:val="0"/>
              <w:marTop w:val="0"/>
              <w:marBottom w:val="0"/>
              <w:divBdr>
                <w:top w:val="none" w:sz="0" w:space="0" w:color="auto"/>
                <w:left w:val="none" w:sz="0" w:space="0" w:color="auto"/>
                <w:bottom w:val="none" w:sz="0" w:space="0" w:color="auto"/>
                <w:right w:val="none" w:sz="0" w:space="0" w:color="auto"/>
              </w:divBdr>
            </w:div>
            <w:div w:id="475992703">
              <w:marLeft w:val="0"/>
              <w:marRight w:val="0"/>
              <w:marTop w:val="0"/>
              <w:marBottom w:val="0"/>
              <w:divBdr>
                <w:top w:val="none" w:sz="0" w:space="0" w:color="auto"/>
                <w:left w:val="none" w:sz="0" w:space="0" w:color="auto"/>
                <w:bottom w:val="none" w:sz="0" w:space="0" w:color="auto"/>
                <w:right w:val="none" w:sz="0" w:space="0" w:color="auto"/>
              </w:divBdr>
            </w:div>
          </w:divsChild>
        </w:div>
        <w:div w:id="1374232698">
          <w:marLeft w:val="0"/>
          <w:marRight w:val="0"/>
          <w:marTop w:val="0"/>
          <w:marBottom w:val="0"/>
          <w:divBdr>
            <w:top w:val="none" w:sz="0" w:space="0" w:color="auto"/>
            <w:left w:val="none" w:sz="0" w:space="0" w:color="auto"/>
            <w:bottom w:val="none" w:sz="0" w:space="0" w:color="auto"/>
            <w:right w:val="none" w:sz="0" w:space="0" w:color="auto"/>
          </w:divBdr>
        </w:div>
        <w:div w:id="106775769">
          <w:marLeft w:val="0"/>
          <w:marRight w:val="0"/>
          <w:marTop w:val="0"/>
          <w:marBottom w:val="0"/>
          <w:divBdr>
            <w:top w:val="none" w:sz="0" w:space="0" w:color="auto"/>
            <w:left w:val="none" w:sz="0" w:space="0" w:color="auto"/>
            <w:bottom w:val="none" w:sz="0" w:space="0" w:color="auto"/>
            <w:right w:val="none" w:sz="0" w:space="0" w:color="auto"/>
          </w:divBdr>
        </w:div>
        <w:div w:id="1461996609">
          <w:marLeft w:val="0"/>
          <w:marRight w:val="0"/>
          <w:marTop w:val="0"/>
          <w:marBottom w:val="0"/>
          <w:divBdr>
            <w:top w:val="none" w:sz="0" w:space="0" w:color="auto"/>
            <w:left w:val="none" w:sz="0" w:space="0" w:color="auto"/>
            <w:bottom w:val="none" w:sz="0" w:space="0" w:color="auto"/>
            <w:right w:val="none" w:sz="0" w:space="0" w:color="auto"/>
          </w:divBdr>
        </w:div>
        <w:div w:id="1826975494">
          <w:marLeft w:val="0"/>
          <w:marRight w:val="0"/>
          <w:marTop w:val="0"/>
          <w:marBottom w:val="0"/>
          <w:divBdr>
            <w:top w:val="none" w:sz="0" w:space="0" w:color="auto"/>
            <w:left w:val="none" w:sz="0" w:space="0" w:color="auto"/>
            <w:bottom w:val="none" w:sz="0" w:space="0" w:color="auto"/>
            <w:right w:val="none" w:sz="0" w:space="0" w:color="auto"/>
          </w:divBdr>
        </w:div>
        <w:div w:id="1450469963">
          <w:marLeft w:val="0"/>
          <w:marRight w:val="0"/>
          <w:marTop w:val="0"/>
          <w:marBottom w:val="0"/>
          <w:divBdr>
            <w:top w:val="none" w:sz="0" w:space="0" w:color="auto"/>
            <w:left w:val="none" w:sz="0" w:space="0" w:color="auto"/>
            <w:bottom w:val="none" w:sz="0" w:space="0" w:color="auto"/>
            <w:right w:val="none" w:sz="0" w:space="0" w:color="auto"/>
          </w:divBdr>
        </w:div>
        <w:div w:id="1854880692">
          <w:marLeft w:val="0"/>
          <w:marRight w:val="0"/>
          <w:marTop w:val="0"/>
          <w:marBottom w:val="0"/>
          <w:divBdr>
            <w:top w:val="none" w:sz="0" w:space="0" w:color="auto"/>
            <w:left w:val="none" w:sz="0" w:space="0" w:color="auto"/>
            <w:bottom w:val="none" w:sz="0" w:space="0" w:color="auto"/>
            <w:right w:val="none" w:sz="0" w:space="0" w:color="auto"/>
          </w:divBdr>
          <w:divsChild>
            <w:div w:id="1915623448">
              <w:marLeft w:val="-75"/>
              <w:marRight w:val="0"/>
              <w:marTop w:val="30"/>
              <w:marBottom w:val="30"/>
              <w:divBdr>
                <w:top w:val="none" w:sz="0" w:space="0" w:color="auto"/>
                <w:left w:val="none" w:sz="0" w:space="0" w:color="auto"/>
                <w:bottom w:val="none" w:sz="0" w:space="0" w:color="auto"/>
                <w:right w:val="none" w:sz="0" w:space="0" w:color="auto"/>
              </w:divBdr>
              <w:divsChild>
                <w:div w:id="1821342251">
                  <w:marLeft w:val="0"/>
                  <w:marRight w:val="0"/>
                  <w:marTop w:val="0"/>
                  <w:marBottom w:val="0"/>
                  <w:divBdr>
                    <w:top w:val="none" w:sz="0" w:space="0" w:color="auto"/>
                    <w:left w:val="none" w:sz="0" w:space="0" w:color="auto"/>
                    <w:bottom w:val="none" w:sz="0" w:space="0" w:color="auto"/>
                    <w:right w:val="none" w:sz="0" w:space="0" w:color="auto"/>
                  </w:divBdr>
                  <w:divsChild>
                    <w:div w:id="1934894599">
                      <w:marLeft w:val="0"/>
                      <w:marRight w:val="0"/>
                      <w:marTop w:val="0"/>
                      <w:marBottom w:val="0"/>
                      <w:divBdr>
                        <w:top w:val="none" w:sz="0" w:space="0" w:color="auto"/>
                        <w:left w:val="none" w:sz="0" w:space="0" w:color="auto"/>
                        <w:bottom w:val="none" w:sz="0" w:space="0" w:color="auto"/>
                        <w:right w:val="none" w:sz="0" w:space="0" w:color="auto"/>
                      </w:divBdr>
                    </w:div>
                  </w:divsChild>
                </w:div>
                <w:div w:id="789394240">
                  <w:marLeft w:val="0"/>
                  <w:marRight w:val="0"/>
                  <w:marTop w:val="0"/>
                  <w:marBottom w:val="0"/>
                  <w:divBdr>
                    <w:top w:val="none" w:sz="0" w:space="0" w:color="auto"/>
                    <w:left w:val="none" w:sz="0" w:space="0" w:color="auto"/>
                    <w:bottom w:val="none" w:sz="0" w:space="0" w:color="auto"/>
                    <w:right w:val="none" w:sz="0" w:space="0" w:color="auto"/>
                  </w:divBdr>
                  <w:divsChild>
                    <w:div w:id="1876573550">
                      <w:marLeft w:val="0"/>
                      <w:marRight w:val="0"/>
                      <w:marTop w:val="0"/>
                      <w:marBottom w:val="0"/>
                      <w:divBdr>
                        <w:top w:val="none" w:sz="0" w:space="0" w:color="auto"/>
                        <w:left w:val="none" w:sz="0" w:space="0" w:color="auto"/>
                        <w:bottom w:val="none" w:sz="0" w:space="0" w:color="auto"/>
                        <w:right w:val="none" w:sz="0" w:space="0" w:color="auto"/>
                      </w:divBdr>
                    </w:div>
                  </w:divsChild>
                </w:div>
                <w:div w:id="1104576190">
                  <w:marLeft w:val="0"/>
                  <w:marRight w:val="0"/>
                  <w:marTop w:val="0"/>
                  <w:marBottom w:val="0"/>
                  <w:divBdr>
                    <w:top w:val="none" w:sz="0" w:space="0" w:color="auto"/>
                    <w:left w:val="none" w:sz="0" w:space="0" w:color="auto"/>
                    <w:bottom w:val="none" w:sz="0" w:space="0" w:color="auto"/>
                    <w:right w:val="none" w:sz="0" w:space="0" w:color="auto"/>
                  </w:divBdr>
                  <w:divsChild>
                    <w:div w:id="673842034">
                      <w:marLeft w:val="0"/>
                      <w:marRight w:val="0"/>
                      <w:marTop w:val="0"/>
                      <w:marBottom w:val="0"/>
                      <w:divBdr>
                        <w:top w:val="none" w:sz="0" w:space="0" w:color="auto"/>
                        <w:left w:val="none" w:sz="0" w:space="0" w:color="auto"/>
                        <w:bottom w:val="none" w:sz="0" w:space="0" w:color="auto"/>
                        <w:right w:val="none" w:sz="0" w:space="0" w:color="auto"/>
                      </w:divBdr>
                    </w:div>
                  </w:divsChild>
                </w:div>
                <w:div w:id="70468853">
                  <w:marLeft w:val="0"/>
                  <w:marRight w:val="0"/>
                  <w:marTop w:val="0"/>
                  <w:marBottom w:val="0"/>
                  <w:divBdr>
                    <w:top w:val="none" w:sz="0" w:space="0" w:color="auto"/>
                    <w:left w:val="none" w:sz="0" w:space="0" w:color="auto"/>
                    <w:bottom w:val="none" w:sz="0" w:space="0" w:color="auto"/>
                    <w:right w:val="none" w:sz="0" w:space="0" w:color="auto"/>
                  </w:divBdr>
                  <w:divsChild>
                    <w:div w:id="1762027364">
                      <w:marLeft w:val="0"/>
                      <w:marRight w:val="0"/>
                      <w:marTop w:val="0"/>
                      <w:marBottom w:val="0"/>
                      <w:divBdr>
                        <w:top w:val="none" w:sz="0" w:space="0" w:color="auto"/>
                        <w:left w:val="none" w:sz="0" w:space="0" w:color="auto"/>
                        <w:bottom w:val="none" w:sz="0" w:space="0" w:color="auto"/>
                        <w:right w:val="none" w:sz="0" w:space="0" w:color="auto"/>
                      </w:divBdr>
                    </w:div>
                  </w:divsChild>
                </w:div>
                <w:div w:id="1190997487">
                  <w:marLeft w:val="0"/>
                  <w:marRight w:val="0"/>
                  <w:marTop w:val="0"/>
                  <w:marBottom w:val="0"/>
                  <w:divBdr>
                    <w:top w:val="none" w:sz="0" w:space="0" w:color="auto"/>
                    <w:left w:val="none" w:sz="0" w:space="0" w:color="auto"/>
                    <w:bottom w:val="none" w:sz="0" w:space="0" w:color="auto"/>
                    <w:right w:val="none" w:sz="0" w:space="0" w:color="auto"/>
                  </w:divBdr>
                  <w:divsChild>
                    <w:div w:id="353925754">
                      <w:marLeft w:val="0"/>
                      <w:marRight w:val="0"/>
                      <w:marTop w:val="0"/>
                      <w:marBottom w:val="0"/>
                      <w:divBdr>
                        <w:top w:val="none" w:sz="0" w:space="0" w:color="auto"/>
                        <w:left w:val="none" w:sz="0" w:space="0" w:color="auto"/>
                        <w:bottom w:val="none" w:sz="0" w:space="0" w:color="auto"/>
                        <w:right w:val="none" w:sz="0" w:space="0" w:color="auto"/>
                      </w:divBdr>
                    </w:div>
                  </w:divsChild>
                </w:div>
                <w:div w:id="1217084541">
                  <w:marLeft w:val="0"/>
                  <w:marRight w:val="0"/>
                  <w:marTop w:val="0"/>
                  <w:marBottom w:val="0"/>
                  <w:divBdr>
                    <w:top w:val="none" w:sz="0" w:space="0" w:color="auto"/>
                    <w:left w:val="none" w:sz="0" w:space="0" w:color="auto"/>
                    <w:bottom w:val="none" w:sz="0" w:space="0" w:color="auto"/>
                    <w:right w:val="none" w:sz="0" w:space="0" w:color="auto"/>
                  </w:divBdr>
                  <w:divsChild>
                    <w:div w:id="1217156297">
                      <w:marLeft w:val="0"/>
                      <w:marRight w:val="0"/>
                      <w:marTop w:val="0"/>
                      <w:marBottom w:val="0"/>
                      <w:divBdr>
                        <w:top w:val="none" w:sz="0" w:space="0" w:color="auto"/>
                        <w:left w:val="none" w:sz="0" w:space="0" w:color="auto"/>
                        <w:bottom w:val="none" w:sz="0" w:space="0" w:color="auto"/>
                        <w:right w:val="none" w:sz="0" w:space="0" w:color="auto"/>
                      </w:divBdr>
                    </w:div>
                  </w:divsChild>
                </w:div>
                <w:div w:id="368379401">
                  <w:marLeft w:val="0"/>
                  <w:marRight w:val="0"/>
                  <w:marTop w:val="0"/>
                  <w:marBottom w:val="0"/>
                  <w:divBdr>
                    <w:top w:val="none" w:sz="0" w:space="0" w:color="auto"/>
                    <w:left w:val="none" w:sz="0" w:space="0" w:color="auto"/>
                    <w:bottom w:val="none" w:sz="0" w:space="0" w:color="auto"/>
                    <w:right w:val="none" w:sz="0" w:space="0" w:color="auto"/>
                  </w:divBdr>
                  <w:divsChild>
                    <w:div w:id="856388443">
                      <w:marLeft w:val="0"/>
                      <w:marRight w:val="0"/>
                      <w:marTop w:val="0"/>
                      <w:marBottom w:val="0"/>
                      <w:divBdr>
                        <w:top w:val="none" w:sz="0" w:space="0" w:color="auto"/>
                        <w:left w:val="none" w:sz="0" w:space="0" w:color="auto"/>
                        <w:bottom w:val="none" w:sz="0" w:space="0" w:color="auto"/>
                        <w:right w:val="none" w:sz="0" w:space="0" w:color="auto"/>
                      </w:divBdr>
                    </w:div>
                  </w:divsChild>
                </w:div>
                <w:div w:id="1044401182">
                  <w:marLeft w:val="0"/>
                  <w:marRight w:val="0"/>
                  <w:marTop w:val="0"/>
                  <w:marBottom w:val="0"/>
                  <w:divBdr>
                    <w:top w:val="none" w:sz="0" w:space="0" w:color="auto"/>
                    <w:left w:val="none" w:sz="0" w:space="0" w:color="auto"/>
                    <w:bottom w:val="none" w:sz="0" w:space="0" w:color="auto"/>
                    <w:right w:val="none" w:sz="0" w:space="0" w:color="auto"/>
                  </w:divBdr>
                  <w:divsChild>
                    <w:div w:id="521821259">
                      <w:marLeft w:val="0"/>
                      <w:marRight w:val="0"/>
                      <w:marTop w:val="0"/>
                      <w:marBottom w:val="0"/>
                      <w:divBdr>
                        <w:top w:val="none" w:sz="0" w:space="0" w:color="auto"/>
                        <w:left w:val="none" w:sz="0" w:space="0" w:color="auto"/>
                        <w:bottom w:val="none" w:sz="0" w:space="0" w:color="auto"/>
                        <w:right w:val="none" w:sz="0" w:space="0" w:color="auto"/>
                      </w:divBdr>
                    </w:div>
                  </w:divsChild>
                </w:div>
                <w:div w:id="1386221739">
                  <w:marLeft w:val="0"/>
                  <w:marRight w:val="0"/>
                  <w:marTop w:val="0"/>
                  <w:marBottom w:val="0"/>
                  <w:divBdr>
                    <w:top w:val="none" w:sz="0" w:space="0" w:color="auto"/>
                    <w:left w:val="none" w:sz="0" w:space="0" w:color="auto"/>
                    <w:bottom w:val="none" w:sz="0" w:space="0" w:color="auto"/>
                    <w:right w:val="none" w:sz="0" w:space="0" w:color="auto"/>
                  </w:divBdr>
                  <w:divsChild>
                    <w:div w:id="1186361624">
                      <w:marLeft w:val="0"/>
                      <w:marRight w:val="0"/>
                      <w:marTop w:val="0"/>
                      <w:marBottom w:val="0"/>
                      <w:divBdr>
                        <w:top w:val="none" w:sz="0" w:space="0" w:color="auto"/>
                        <w:left w:val="none" w:sz="0" w:space="0" w:color="auto"/>
                        <w:bottom w:val="none" w:sz="0" w:space="0" w:color="auto"/>
                        <w:right w:val="none" w:sz="0" w:space="0" w:color="auto"/>
                      </w:divBdr>
                    </w:div>
                  </w:divsChild>
                </w:div>
                <w:div w:id="1827673271">
                  <w:marLeft w:val="0"/>
                  <w:marRight w:val="0"/>
                  <w:marTop w:val="0"/>
                  <w:marBottom w:val="0"/>
                  <w:divBdr>
                    <w:top w:val="none" w:sz="0" w:space="0" w:color="auto"/>
                    <w:left w:val="none" w:sz="0" w:space="0" w:color="auto"/>
                    <w:bottom w:val="none" w:sz="0" w:space="0" w:color="auto"/>
                    <w:right w:val="none" w:sz="0" w:space="0" w:color="auto"/>
                  </w:divBdr>
                  <w:divsChild>
                    <w:div w:id="1843618188">
                      <w:marLeft w:val="0"/>
                      <w:marRight w:val="0"/>
                      <w:marTop w:val="0"/>
                      <w:marBottom w:val="0"/>
                      <w:divBdr>
                        <w:top w:val="none" w:sz="0" w:space="0" w:color="auto"/>
                        <w:left w:val="none" w:sz="0" w:space="0" w:color="auto"/>
                        <w:bottom w:val="none" w:sz="0" w:space="0" w:color="auto"/>
                        <w:right w:val="none" w:sz="0" w:space="0" w:color="auto"/>
                      </w:divBdr>
                    </w:div>
                  </w:divsChild>
                </w:div>
                <w:div w:id="307168973">
                  <w:marLeft w:val="0"/>
                  <w:marRight w:val="0"/>
                  <w:marTop w:val="0"/>
                  <w:marBottom w:val="0"/>
                  <w:divBdr>
                    <w:top w:val="none" w:sz="0" w:space="0" w:color="auto"/>
                    <w:left w:val="none" w:sz="0" w:space="0" w:color="auto"/>
                    <w:bottom w:val="none" w:sz="0" w:space="0" w:color="auto"/>
                    <w:right w:val="none" w:sz="0" w:space="0" w:color="auto"/>
                  </w:divBdr>
                  <w:divsChild>
                    <w:div w:id="1193375206">
                      <w:marLeft w:val="0"/>
                      <w:marRight w:val="0"/>
                      <w:marTop w:val="0"/>
                      <w:marBottom w:val="0"/>
                      <w:divBdr>
                        <w:top w:val="none" w:sz="0" w:space="0" w:color="auto"/>
                        <w:left w:val="none" w:sz="0" w:space="0" w:color="auto"/>
                        <w:bottom w:val="none" w:sz="0" w:space="0" w:color="auto"/>
                        <w:right w:val="none" w:sz="0" w:space="0" w:color="auto"/>
                      </w:divBdr>
                    </w:div>
                  </w:divsChild>
                </w:div>
                <w:div w:id="521287623">
                  <w:marLeft w:val="0"/>
                  <w:marRight w:val="0"/>
                  <w:marTop w:val="0"/>
                  <w:marBottom w:val="0"/>
                  <w:divBdr>
                    <w:top w:val="none" w:sz="0" w:space="0" w:color="auto"/>
                    <w:left w:val="none" w:sz="0" w:space="0" w:color="auto"/>
                    <w:bottom w:val="none" w:sz="0" w:space="0" w:color="auto"/>
                    <w:right w:val="none" w:sz="0" w:space="0" w:color="auto"/>
                  </w:divBdr>
                  <w:divsChild>
                    <w:div w:id="1784573744">
                      <w:marLeft w:val="0"/>
                      <w:marRight w:val="0"/>
                      <w:marTop w:val="0"/>
                      <w:marBottom w:val="0"/>
                      <w:divBdr>
                        <w:top w:val="none" w:sz="0" w:space="0" w:color="auto"/>
                        <w:left w:val="none" w:sz="0" w:space="0" w:color="auto"/>
                        <w:bottom w:val="none" w:sz="0" w:space="0" w:color="auto"/>
                        <w:right w:val="none" w:sz="0" w:space="0" w:color="auto"/>
                      </w:divBdr>
                    </w:div>
                  </w:divsChild>
                </w:div>
                <w:div w:id="167914838">
                  <w:marLeft w:val="0"/>
                  <w:marRight w:val="0"/>
                  <w:marTop w:val="0"/>
                  <w:marBottom w:val="0"/>
                  <w:divBdr>
                    <w:top w:val="none" w:sz="0" w:space="0" w:color="auto"/>
                    <w:left w:val="none" w:sz="0" w:space="0" w:color="auto"/>
                    <w:bottom w:val="none" w:sz="0" w:space="0" w:color="auto"/>
                    <w:right w:val="none" w:sz="0" w:space="0" w:color="auto"/>
                  </w:divBdr>
                  <w:divsChild>
                    <w:div w:id="1529755108">
                      <w:marLeft w:val="0"/>
                      <w:marRight w:val="0"/>
                      <w:marTop w:val="0"/>
                      <w:marBottom w:val="0"/>
                      <w:divBdr>
                        <w:top w:val="none" w:sz="0" w:space="0" w:color="auto"/>
                        <w:left w:val="none" w:sz="0" w:space="0" w:color="auto"/>
                        <w:bottom w:val="none" w:sz="0" w:space="0" w:color="auto"/>
                        <w:right w:val="none" w:sz="0" w:space="0" w:color="auto"/>
                      </w:divBdr>
                    </w:div>
                  </w:divsChild>
                </w:div>
                <w:div w:id="212235181">
                  <w:marLeft w:val="0"/>
                  <w:marRight w:val="0"/>
                  <w:marTop w:val="0"/>
                  <w:marBottom w:val="0"/>
                  <w:divBdr>
                    <w:top w:val="none" w:sz="0" w:space="0" w:color="auto"/>
                    <w:left w:val="none" w:sz="0" w:space="0" w:color="auto"/>
                    <w:bottom w:val="none" w:sz="0" w:space="0" w:color="auto"/>
                    <w:right w:val="none" w:sz="0" w:space="0" w:color="auto"/>
                  </w:divBdr>
                  <w:divsChild>
                    <w:div w:id="1378093020">
                      <w:marLeft w:val="0"/>
                      <w:marRight w:val="0"/>
                      <w:marTop w:val="0"/>
                      <w:marBottom w:val="0"/>
                      <w:divBdr>
                        <w:top w:val="none" w:sz="0" w:space="0" w:color="auto"/>
                        <w:left w:val="none" w:sz="0" w:space="0" w:color="auto"/>
                        <w:bottom w:val="none" w:sz="0" w:space="0" w:color="auto"/>
                        <w:right w:val="none" w:sz="0" w:space="0" w:color="auto"/>
                      </w:divBdr>
                    </w:div>
                  </w:divsChild>
                </w:div>
                <w:div w:id="881015001">
                  <w:marLeft w:val="0"/>
                  <w:marRight w:val="0"/>
                  <w:marTop w:val="0"/>
                  <w:marBottom w:val="0"/>
                  <w:divBdr>
                    <w:top w:val="none" w:sz="0" w:space="0" w:color="auto"/>
                    <w:left w:val="none" w:sz="0" w:space="0" w:color="auto"/>
                    <w:bottom w:val="none" w:sz="0" w:space="0" w:color="auto"/>
                    <w:right w:val="none" w:sz="0" w:space="0" w:color="auto"/>
                  </w:divBdr>
                  <w:divsChild>
                    <w:div w:id="1325549204">
                      <w:marLeft w:val="0"/>
                      <w:marRight w:val="0"/>
                      <w:marTop w:val="0"/>
                      <w:marBottom w:val="0"/>
                      <w:divBdr>
                        <w:top w:val="none" w:sz="0" w:space="0" w:color="auto"/>
                        <w:left w:val="none" w:sz="0" w:space="0" w:color="auto"/>
                        <w:bottom w:val="none" w:sz="0" w:space="0" w:color="auto"/>
                        <w:right w:val="none" w:sz="0" w:space="0" w:color="auto"/>
                      </w:divBdr>
                    </w:div>
                  </w:divsChild>
                </w:div>
                <w:div w:id="1267423876">
                  <w:marLeft w:val="0"/>
                  <w:marRight w:val="0"/>
                  <w:marTop w:val="0"/>
                  <w:marBottom w:val="0"/>
                  <w:divBdr>
                    <w:top w:val="none" w:sz="0" w:space="0" w:color="auto"/>
                    <w:left w:val="none" w:sz="0" w:space="0" w:color="auto"/>
                    <w:bottom w:val="none" w:sz="0" w:space="0" w:color="auto"/>
                    <w:right w:val="none" w:sz="0" w:space="0" w:color="auto"/>
                  </w:divBdr>
                  <w:divsChild>
                    <w:div w:id="2002200657">
                      <w:marLeft w:val="0"/>
                      <w:marRight w:val="0"/>
                      <w:marTop w:val="0"/>
                      <w:marBottom w:val="0"/>
                      <w:divBdr>
                        <w:top w:val="none" w:sz="0" w:space="0" w:color="auto"/>
                        <w:left w:val="none" w:sz="0" w:space="0" w:color="auto"/>
                        <w:bottom w:val="none" w:sz="0" w:space="0" w:color="auto"/>
                        <w:right w:val="none" w:sz="0" w:space="0" w:color="auto"/>
                      </w:divBdr>
                    </w:div>
                  </w:divsChild>
                </w:div>
                <w:div w:id="1936399186">
                  <w:marLeft w:val="0"/>
                  <w:marRight w:val="0"/>
                  <w:marTop w:val="0"/>
                  <w:marBottom w:val="0"/>
                  <w:divBdr>
                    <w:top w:val="none" w:sz="0" w:space="0" w:color="auto"/>
                    <w:left w:val="none" w:sz="0" w:space="0" w:color="auto"/>
                    <w:bottom w:val="none" w:sz="0" w:space="0" w:color="auto"/>
                    <w:right w:val="none" w:sz="0" w:space="0" w:color="auto"/>
                  </w:divBdr>
                  <w:divsChild>
                    <w:div w:id="686178939">
                      <w:marLeft w:val="0"/>
                      <w:marRight w:val="0"/>
                      <w:marTop w:val="0"/>
                      <w:marBottom w:val="0"/>
                      <w:divBdr>
                        <w:top w:val="none" w:sz="0" w:space="0" w:color="auto"/>
                        <w:left w:val="none" w:sz="0" w:space="0" w:color="auto"/>
                        <w:bottom w:val="none" w:sz="0" w:space="0" w:color="auto"/>
                        <w:right w:val="none" w:sz="0" w:space="0" w:color="auto"/>
                      </w:divBdr>
                    </w:div>
                  </w:divsChild>
                </w:div>
                <w:div w:id="122159732">
                  <w:marLeft w:val="0"/>
                  <w:marRight w:val="0"/>
                  <w:marTop w:val="0"/>
                  <w:marBottom w:val="0"/>
                  <w:divBdr>
                    <w:top w:val="none" w:sz="0" w:space="0" w:color="auto"/>
                    <w:left w:val="none" w:sz="0" w:space="0" w:color="auto"/>
                    <w:bottom w:val="none" w:sz="0" w:space="0" w:color="auto"/>
                    <w:right w:val="none" w:sz="0" w:space="0" w:color="auto"/>
                  </w:divBdr>
                  <w:divsChild>
                    <w:div w:id="816805486">
                      <w:marLeft w:val="0"/>
                      <w:marRight w:val="0"/>
                      <w:marTop w:val="0"/>
                      <w:marBottom w:val="0"/>
                      <w:divBdr>
                        <w:top w:val="none" w:sz="0" w:space="0" w:color="auto"/>
                        <w:left w:val="none" w:sz="0" w:space="0" w:color="auto"/>
                        <w:bottom w:val="none" w:sz="0" w:space="0" w:color="auto"/>
                        <w:right w:val="none" w:sz="0" w:space="0" w:color="auto"/>
                      </w:divBdr>
                    </w:div>
                  </w:divsChild>
                </w:div>
                <w:div w:id="1853689944">
                  <w:marLeft w:val="0"/>
                  <w:marRight w:val="0"/>
                  <w:marTop w:val="0"/>
                  <w:marBottom w:val="0"/>
                  <w:divBdr>
                    <w:top w:val="none" w:sz="0" w:space="0" w:color="auto"/>
                    <w:left w:val="none" w:sz="0" w:space="0" w:color="auto"/>
                    <w:bottom w:val="none" w:sz="0" w:space="0" w:color="auto"/>
                    <w:right w:val="none" w:sz="0" w:space="0" w:color="auto"/>
                  </w:divBdr>
                  <w:divsChild>
                    <w:div w:id="644166115">
                      <w:marLeft w:val="0"/>
                      <w:marRight w:val="0"/>
                      <w:marTop w:val="0"/>
                      <w:marBottom w:val="0"/>
                      <w:divBdr>
                        <w:top w:val="none" w:sz="0" w:space="0" w:color="auto"/>
                        <w:left w:val="none" w:sz="0" w:space="0" w:color="auto"/>
                        <w:bottom w:val="none" w:sz="0" w:space="0" w:color="auto"/>
                        <w:right w:val="none" w:sz="0" w:space="0" w:color="auto"/>
                      </w:divBdr>
                    </w:div>
                  </w:divsChild>
                </w:div>
                <w:div w:id="2010864572">
                  <w:marLeft w:val="0"/>
                  <w:marRight w:val="0"/>
                  <w:marTop w:val="0"/>
                  <w:marBottom w:val="0"/>
                  <w:divBdr>
                    <w:top w:val="none" w:sz="0" w:space="0" w:color="auto"/>
                    <w:left w:val="none" w:sz="0" w:space="0" w:color="auto"/>
                    <w:bottom w:val="none" w:sz="0" w:space="0" w:color="auto"/>
                    <w:right w:val="none" w:sz="0" w:space="0" w:color="auto"/>
                  </w:divBdr>
                  <w:divsChild>
                    <w:div w:id="248151495">
                      <w:marLeft w:val="0"/>
                      <w:marRight w:val="0"/>
                      <w:marTop w:val="0"/>
                      <w:marBottom w:val="0"/>
                      <w:divBdr>
                        <w:top w:val="none" w:sz="0" w:space="0" w:color="auto"/>
                        <w:left w:val="none" w:sz="0" w:space="0" w:color="auto"/>
                        <w:bottom w:val="none" w:sz="0" w:space="0" w:color="auto"/>
                        <w:right w:val="none" w:sz="0" w:space="0" w:color="auto"/>
                      </w:divBdr>
                    </w:div>
                  </w:divsChild>
                </w:div>
                <w:div w:id="1530605266">
                  <w:marLeft w:val="0"/>
                  <w:marRight w:val="0"/>
                  <w:marTop w:val="0"/>
                  <w:marBottom w:val="0"/>
                  <w:divBdr>
                    <w:top w:val="none" w:sz="0" w:space="0" w:color="auto"/>
                    <w:left w:val="none" w:sz="0" w:space="0" w:color="auto"/>
                    <w:bottom w:val="none" w:sz="0" w:space="0" w:color="auto"/>
                    <w:right w:val="none" w:sz="0" w:space="0" w:color="auto"/>
                  </w:divBdr>
                  <w:divsChild>
                    <w:div w:id="158002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006259">
          <w:marLeft w:val="0"/>
          <w:marRight w:val="0"/>
          <w:marTop w:val="0"/>
          <w:marBottom w:val="0"/>
          <w:divBdr>
            <w:top w:val="none" w:sz="0" w:space="0" w:color="auto"/>
            <w:left w:val="none" w:sz="0" w:space="0" w:color="auto"/>
            <w:bottom w:val="none" w:sz="0" w:space="0" w:color="auto"/>
            <w:right w:val="none" w:sz="0" w:space="0" w:color="auto"/>
          </w:divBdr>
        </w:div>
        <w:div w:id="1371494181">
          <w:marLeft w:val="0"/>
          <w:marRight w:val="0"/>
          <w:marTop w:val="0"/>
          <w:marBottom w:val="0"/>
          <w:divBdr>
            <w:top w:val="none" w:sz="0" w:space="0" w:color="auto"/>
            <w:left w:val="none" w:sz="0" w:space="0" w:color="auto"/>
            <w:bottom w:val="none" w:sz="0" w:space="0" w:color="auto"/>
            <w:right w:val="none" w:sz="0" w:space="0" w:color="auto"/>
          </w:divBdr>
        </w:div>
        <w:div w:id="1004089812">
          <w:marLeft w:val="0"/>
          <w:marRight w:val="0"/>
          <w:marTop w:val="0"/>
          <w:marBottom w:val="0"/>
          <w:divBdr>
            <w:top w:val="none" w:sz="0" w:space="0" w:color="auto"/>
            <w:left w:val="none" w:sz="0" w:space="0" w:color="auto"/>
            <w:bottom w:val="none" w:sz="0" w:space="0" w:color="auto"/>
            <w:right w:val="none" w:sz="0" w:space="0" w:color="auto"/>
          </w:divBdr>
        </w:div>
        <w:div w:id="662046608">
          <w:marLeft w:val="0"/>
          <w:marRight w:val="0"/>
          <w:marTop w:val="0"/>
          <w:marBottom w:val="0"/>
          <w:divBdr>
            <w:top w:val="none" w:sz="0" w:space="0" w:color="auto"/>
            <w:left w:val="none" w:sz="0" w:space="0" w:color="auto"/>
            <w:bottom w:val="none" w:sz="0" w:space="0" w:color="auto"/>
            <w:right w:val="none" w:sz="0" w:space="0" w:color="auto"/>
          </w:divBdr>
        </w:div>
        <w:div w:id="385380207">
          <w:marLeft w:val="0"/>
          <w:marRight w:val="0"/>
          <w:marTop w:val="0"/>
          <w:marBottom w:val="0"/>
          <w:divBdr>
            <w:top w:val="none" w:sz="0" w:space="0" w:color="auto"/>
            <w:left w:val="none" w:sz="0" w:space="0" w:color="auto"/>
            <w:bottom w:val="none" w:sz="0" w:space="0" w:color="auto"/>
            <w:right w:val="none" w:sz="0" w:space="0" w:color="auto"/>
          </w:divBdr>
        </w:div>
        <w:div w:id="347952744">
          <w:marLeft w:val="0"/>
          <w:marRight w:val="0"/>
          <w:marTop w:val="0"/>
          <w:marBottom w:val="0"/>
          <w:divBdr>
            <w:top w:val="none" w:sz="0" w:space="0" w:color="auto"/>
            <w:left w:val="none" w:sz="0" w:space="0" w:color="auto"/>
            <w:bottom w:val="none" w:sz="0" w:space="0" w:color="auto"/>
            <w:right w:val="none" w:sz="0" w:space="0" w:color="auto"/>
          </w:divBdr>
        </w:div>
        <w:div w:id="1875801573">
          <w:marLeft w:val="0"/>
          <w:marRight w:val="0"/>
          <w:marTop w:val="0"/>
          <w:marBottom w:val="0"/>
          <w:divBdr>
            <w:top w:val="none" w:sz="0" w:space="0" w:color="auto"/>
            <w:left w:val="none" w:sz="0" w:space="0" w:color="auto"/>
            <w:bottom w:val="none" w:sz="0" w:space="0" w:color="auto"/>
            <w:right w:val="none" w:sz="0" w:space="0" w:color="auto"/>
          </w:divBdr>
        </w:div>
        <w:div w:id="1909994217">
          <w:marLeft w:val="0"/>
          <w:marRight w:val="0"/>
          <w:marTop w:val="0"/>
          <w:marBottom w:val="0"/>
          <w:divBdr>
            <w:top w:val="none" w:sz="0" w:space="0" w:color="auto"/>
            <w:left w:val="none" w:sz="0" w:space="0" w:color="auto"/>
            <w:bottom w:val="none" w:sz="0" w:space="0" w:color="auto"/>
            <w:right w:val="none" w:sz="0" w:space="0" w:color="auto"/>
          </w:divBdr>
        </w:div>
        <w:div w:id="892473371">
          <w:marLeft w:val="0"/>
          <w:marRight w:val="0"/>
          <w:marTop w:val="0"/>
          <w:marBottom w:val="0"/>
          <w:divBdr>
            <w:top w:val="none" w:sz="0" w:space="0" w:color="auto"/>
            <w:left w:val="none" w:sz="0" w:space="0" w:color="auto"/>
            <w:bottom w:val="none" w:sz="0" w:space="0" w:color="auto"/>
            <w:right w:val="none" w:sz="0" w:space="0" w:color="auto"/>
          </w:divBdr>
        </w:div>
        <w:div w:id="1824738733">
          <w:marLeft w:val="0"/>
          <w:marRight w:val="0"/>
          <w:marTop w:val="0"/>
          <w:marBottom w:val="0"/>
          <w:divBdr>
            <w:top w:val="none" w:sz="0" w:space="0" w:color="auto"/>
            <w:left w:val="none" w:sz="0" w:space="0" w:color="auto"/>
            <w:bottom w:val="none" w:sz="0" w:space="0" w:color="auto"/>
            <w:right w:val="none" w:sz="0" w:space="0" w:color="auto"/>
          </w:divBdr>
        </w:div>
        <w:div w:id="35010743">
          <w:marLeft w:val="0"/>
          <w:marRight w:val="0"/>
          <w:marTop w:val="0"/>
          <w:marBottom w:val="0"/>
          <w:divBdr>
            <w:top w:val="none" w:sz="0" w:space="0" w:color="auto"/>
            <w:left w:val="none" w:sz="0" w:space="0" w:color="auto"/>
            <w:bottom w:val="none" w:sz="0" w:space="0" w:color="auto"/>
            <w:right w:val="none" w:sz="0" w:space="0" w:color="auto"/>
          </w:divBdr>
        </w:div>
        <w:div w:id="1503157403">
          <w:marLeft w:val="0"/>
          <w:marRight w:val="0"/>
          <w:marTop w:val="0"/>
          <w:marBottom w:val="0"/>
          <w:divBdr>
            <w:top w:val="none" w:sz="0" w:space="0" w:color="auto"/>
            <w:left w:val="none" w:sz="0" w:space="0" w:color="auto"/>
            <w:bottom w:val="none" w:sz="0" w:space="0" w:color="auto"/>
            <w:right w:val="none" w:sz="0" w:space="0" w:color="auto"/>
          </w:divBdr>
        </w:div>
        <w:div w:id="1280452957">
          <w:marLeft w:val="0"/>
          <w:marRight w:val="0"/>
          <w:marTop w:val="0"/>
          <w:marBottom w:val="0"/>
          <w:divBdr>
            <w:top w:val="none" w:sz="0" w:space="0" w:color="auto"/>
            <w:left w:val="none" w:sz="0" w:space="0" w:color="auto"/>
            <w:bottom w:val="none" w:sz="0" w:space="0" w:color="auto"/>
            <w:right w:val="none" w:sz="0" w:space="0" w:color="auto"/>
          </w:divBdr>
        </w:div>
        <w:div w:id="2051147633">
          <w:marLeft w:val="0"/>
          <w:marRight w:val="0"/>
          <w:marTop w:val="0"/>
          <w:marBottom w:val="0"/>
          <w:divBdr>
            <w:top w:val="none" w:sz="0" w:space="0" w:color="auto"/>
            <w:left w:val="none" w:sz="0" w:space="0" w:color="auto"/>
            <w:bottom w:val="none" w:sz="0" w:space="0" w:color="auto"/>
            <w:right w:val="none" w:sz="0" w:space="0" w:color="auto"/>
          </w:divBdr>
        </w:div>
        <w:div w:id="86466478">
          <w:marLeft w:val="0"/>
          <w:marRight w:val="0"/>
          <w:marTop w:val="0"/>
          <w:marBottom w:val="0"/>
          <w:divBdr>
            <w:top w:val="none" w:sz="0" w:space="0" w:color="auto"/>
            <w:left w:val="none" w:sz="0" w:space="0" w:color="auto"/>
            <w:bottom w:val="none" w:sz="0" w:space="0" w:color="auto"/>
            <w:right w:val="none" w:sz="0" w:space="0" w:color="auto"/>
          </w:divBdr>
        </w:div>
        <w:div w:id="1554124527">
          <w:marLeft w:val="0"/>
          <w:marRight w:val="0"/>
          <w:marTop w:val="0"/>
          <w:marBottom w:val="0"/>
          <w:divBdr>
            <w:top w:val="none" w:sz="0" w:space="0" w:color="auto"/>
            <w:left w:val="none" w:sz="0" w:space="0" w:color="auto"/>
            <w:bottom w:val="none" w:sz="0" w:space="0" w:color="auto"/>
            <w:right w:val="none" w:sz="0" w:space="0" w:color="auto"/>
          </w:divBdr>
          <w:divsChild>
            <w:div w:id="1222986496">
              <w:marLeft w:val="0"/>
              <w:marRight w:val="0"/>
              <w:marTop w:val="0"/>
              <w:marBottom w:val="0"/>
              <w:divBdr>
                <w:top w:val="none" w:sz="0" w:space="0" w:color="auto"/>
                <w:left w:val="none" w:sz="0" w:space="0" w:color="auto"/>
                <w:bottom w:val="none" w:sz="0" w:space="0" w:color="auto"/>
                <w:right w:val="none" w:sz="0" w:space="0" w:color="auto"/>
              </w:divBdr>
            </w:div>
            <w:div w:id="1270700803">
              <w:marLeft w:val="0"/>
              <w:marRight w:val="0"/>
              <w:marTop w:val="0"/>
              <w:marBottom w:val="0"/>
              <w:divBdr>
                <w:top w:val="none" w:sz="0" w:space="0" w:color="auto"/>
                <w:left w:val="none" w:sz="0" w:space="0" w:color="auto"/>
                <w:bottom w:val="none" w:sz="0" w:space="0" w:color="auto"/>
                <w:right w:val="none" w:sz="0" w:space="0" w:color="auto"/>
              </w:divBdr>
            </w:div>
            <w:div w:id="472605004">
              <w:marLeft w:val="0"/>
              <w:marRight w:val="0"/>
              <w:marTop w:val="0"/>
              <w:marBottom w:val="0"/>
              <w:divBdr>
                <w:top w:val="none" w:sz="0" w:space="0" w:color="auto"/>
                <w:left w:val="none" w:sz="0" w:space="0" w:color="auto"/>
                <w:bottom w:val="none" w:sz="0" w:space="0" w:color="auto"/>
                <w:right w:val="none" w:sz="0" w:space="0" w:color="auto"/>
              </w:divBdr>
            </w:div>
            <w:div w:id="1199049739">
              <w:marLeft w:val="0"/>
              <w:marRight w:val="0"/>
              <w:marTop w:val="0"/>
              <w:marBottom w:val="0"/>
              <w:divBdr>
                <w:top w:val="none" w:sz="0" w:space="0" w:color="auto"/>
                <w:left w:val="none" w:sz="0" w:space="0" w:color="auto"/>
                <w:bottom w:val="none" w:sz="0" w:space="0" w:color="auto"/>
                <w:right w:val="none" w:sz="0" w:space="0" w:color="auto"/>
              </w:divBdr>
            </w:div>
            <w:div w:id="179395269">
              <w:marLeft w:val="0"/>
              <w:marRight w:val="0"/>
              <w:marTop w:val="0"/>
              <w:marBottom w:val="0"/>
              <w:divBdr>
                <w:top w:val="none" w:sz="0" w:space="0" w:color="auto"/>
                <w:left w:val="none" w:sz="0" w:space="0" w:color="auto"/>
                <w:bottom w:val="none" w:sz="0" w:space="0" w:color="auto"/>
                <w:right w:val="none" w:sz="0" w:space="0" w:color="auto"/>
              </w:divBdr>
            </w:div>
          </w:divsChild>
        </w:div>
        <w:div w:id="1686666759">
          <w:marLeft w:val="0"/>
          <w:marRight w:val="0"/>
          <w:marTop w:val="0"/>
          <w:marBottom w:val="0"/>
          <w:divBdr>
            <w:top w:val="none" w:sz="0" w:space="0" w:color="auto"/>
            <w:left w:val="none" w:sz="0" w:space="0" w:color="auto"/>
            <w:bottom w:val="none" w:sz="0" w:space="0" w:color="auto"/>
            <w:right w:val="none" w:sz="0" w:space="0" w:color="auto"/>
          </w:divBdr>
        </w:div>
        <w:div w:id="1831828066">
          <w:marLeft w:val="0"/>
          <w:marRight w:val="0"/>
          <w:marTop w:val="0"/>
          <w:marBottom w:val="0"/>
          <w:divBdr>
            <w:top w:val="none" w:sz="0" w:space="0" w:color="auto"/>
            <w:left w:val="none" w:sz="0" w:space="0" w:color="auto"/>
            <w:bottom w:val="none" w:sz="0" w:space="0" w:color="auto"/>
            <w:right w:val="none" w:sz="0" w:space="0" w:color="auto"/>
          </w:divBdr>
        </w:div>
        <w:div w:id="916092688">
          <w:marLeft w:val="0"/>
          <w:marRight w:val="0"/>
          <w:marTop w:val="0"/>
          <w:marBottom w:val="0"/>
          <w:divBdr>
            <w:top w:val="none" w:sz="0" w:space="0" w:color="auto"/>
            <w:left w:val="none" w:sz="0" w:space="0" w:color="auto"/>
            <w:bottom w:val="none" w:sz="0" w:space="0" w:color="auto"/>
            <w:right w:val="none" w:sz="0" w:space="0" w:color="auto"/>
          </w:divBdr>
        </w:div>
        <w:div w:id="1283413762">
          <w:marLeft w:val="0"/>
          <w:marRight w:val="0"/>
          <w:marTop w:val="0"/>
          <w:marBottom w:val="0"/>
          <w:divBdr>
            <w:top w:val="none" w:sz="0" w:space="0" w:color="auto"/>
            <w:left w:val="none" w:sz="0" w:space="0" w:color="auto"/>
            <w:bottom w:val="none" w:sz="0" w:space="0" w:color="auto"/>
            <w:right w:val="none" w:sz="0" w:space="0" w:color="auto"/>
          </w:divBdr>
        </w:div>
        <w:div w:id="2115974260">
          <w:marLeft w:val="0"/>
          <w:marRight w:val="0"/>
          <w:marTop w:val="0"/>
          <w:marBottom w:val="0"/>
          <w:divBdr>
            <w:top w:val="none" w:sz="0" w:space="0" w:color="auto"/>
            <w:left w:val="none" w:sz="0" w:space="0" w:color="auto"/>
            <w:bottom w:val="none" w:sz="0" w:space="0" w:color="auto"/>
            <w:right w:val="none" w:sz="0" w:space="0" w:color="auto"/>
          </w:divBdr>
        </w:div>
        <w:div w:id="1661692621">
          <w:marLeft w:val="0"/>
          <w:marRight w:val="0"/>
          <w:marTop w:val="0"/>
          <w:marBottom w:val="0"/>
          <w:divBdr>
            <w:top w:val="none" w:sz="0" w:space="0" w:color="auto"/>
            <w:left w:val="none" w:sz="0" w:space="0" w:color="auto"/>
            <w:bottom w:val="none" w:sz="0" w:space="0" w:color="auto"/>
            <w:right w:val="none" w:sz="0" w:space="0" w:color="auto"/>
          </w:divBdr>
        </w:div>
        <w:div w:id="1407533421">
          <w:marLeft w:val="0"/>
          <w:marRight w:val="0"/>
          <w:marTop w:val="0"/>
          <w:marBottom w:val="0"/>
          <w:divBdr>
            <w:top w:val="none" w:sz="0" w:space="0" w:color="auto"/>
            <w:left w:val="none" w:sz="0" w:space="0" w:color="auto"/>
            <w:bottom w:val="none" w:sz="0" w:space="0" w:color="auto"/>
            <w:right w:val="none" w:sz="0" w:space="0" w:color="auto"/>
          </w:divBdr>
        </w:div>
        <w:div w:id="84423772">
          <w:marLeft w:val="0"/>
          <w:marRight w:val="0"/>
          <w:marTop w:val="0"/>
          <w:marBottom w:val="0"/>
          <w:divBdr>
            <w:top w:val="none" w:sz="0" w:space="0" w:color="auto"/>
            <w:left w:val="none" w:sz="0" w:space="0" w:color="auto"/>
            <w:bottom w:val="none" w:sz="0" w:space="0" w:color="auto"/>
            <w:right w:val="none" w:sz="0" w:space="0" w:color="auto"/>
          </w:divBdr>
        </w:div>
        <w:div w:id="1100447007">
          <w:marLeft w:val="0"/>
          <w:marRight w:val="0"/>
          <w:marTop w:val="0"/>
          <w:marBottom w:val="0"/>
          <w:divBdr>
            <w:top w:val="none" w:sz="0" w:space="0" w:color="auto"/>
            <w:left w:val="none" w:sz="0" w:space="0" w:color="auto"/>
            <w:bottom w:val="none" w:sz="0" w:space="0" w:color="auto"/>
            <w:right w:val="none" w:sz="0" w:space="0" w:color="auto"/>
          </w:divBdr>
        </w:div>
        <w:div w:id="1054894506">
          <w:marLeft w:val="0"/>
          <w:marRight w:val="0"/>
          <w:marTop w:val="0"/>
          <w:marBottom w:val="0"/>
          <w:divBdr>
            <w:top w:val="none" w:sz="0" w:space="0" w:color="auto"/>
            <w:left w:val="none" w:sz="0" w:space="0" w:color="auto"/>
            <w:bottom w:val="none" w:sz="0" w:space="0" w:color="auto"/>
            <w:right w:val="none" w:sz="0" w:space="0" w:color="auto"/>
          </w:divBdr>
        </w:div>
        <w:div w:id="1458330948">
          <w:marLeft w:val="0"/>
          <w:marRight w:val="0"/>
          <w:marTop w:val="0"/>
          <w:marBottom w:val="0"/>
          <w:divBdr>
            <w:top w:val="none" w:sz="0" w:space="0" w:color="auto"/>
            <w:left w:val="none" w:sz="0" w:space="0" w:color="auto"/>
            <w:bottom w:val="none" w:sz="0" w:space="0" w:color="auto"/>
            <w:right w:val="none" w:sz="0" w:space="0" w:color="auto"/>
          </w:divBdr>
        </w:div>
        <w:div w:id="775171263">
          <w:marLeft w:val="0"/>
          <w:marRight w:val="0"/>
          <w:marTop w:val="0"/>
          <w:marBottom w:val="0"/>
          <w:divBdr>
            <w:top w:val="none" w:sz="0" w:space="0" w:color="auto"/>
            <w:left w:val="none" w:sz="0" w:space="0" w:color="auto"/>
            <w:bottom w:val="none" w:sz="0" w:space="0" w:color="auto"/>
            <w:right w:val="none" w:sz="0" w:space="0" w:color="auto"/>
          </w:divBdr>
        </w:div>
        <w:div w:id="504397252">
          <w:marLeft w:val="0"/>
          <w:marRight w:val="0"/>
          <w:marTop w:val="0"/>
          <w:marBottom w:val="0"/>
          <w:divBdr>
            <w:top w:val="none" w:sz="0" w:space="0" w:color="auto"/>
            <w:left w:val="none" w:sz="0" w:space="0" w:color="auto"/>
            <w:bottom w:val="none" w:sz="0" w:space="0" w:color="auto"/>
            <w:right w:val="none" w:sz="0" w:space="0" w:color="auto"/>
          </w:divBdr>
          <w:divsChild>
            <w:div w:id="261766983">
              <w:marLeft w:val="-75"/>
              <w:marRight w:val="0"/>
              <w:marTop w:val="30"/>
              <w:marBottom w:val="30"/>
              <w:divBdr>
                <w:top w:val="none" w:sz="0" w:space="0" w:color="auto"/>
                <w:left w:val="none" w:sz="0" w:space="0" w:color="auto"/>
                <w:bottom w:val="none" w:sz="0" w:space="0" w:color="auto"/>
                <w:right w:val="none" w:sz="0" w:space="0" w:color="auto"/>
              </w:divBdr>
              <w:divsChild>
                <w:div w:id="1041591003">
                  <w:marLeft w:val="0"/>
                  <w:marRight w:val="0"/>
                  <w:marTop w:val="0"/>
                  <w:marBottom w:val="0"/>
                  <w:divBdr>
                    <w:top w:val="none" w:sz="0" w:space="0" w:color="auto"/>
                    <w:left w:val="none" w:sz="0" w:space="0" w:color="auto"/>
                    <w:bottom w:val="none" w:sz="0" w:space="0" w:color="auto"/>
                    <w:right w:val="none" w:sz="0" w:space="0" w:color="auto"/>
                  </w:divBdr>
                  <w:divsChild>
                    <w:div w:id="509374326">
                      <w:marLeft w:val="0"/>
                      <w:marRight w:val="0"/>
                      <w:marTop w:val="0"/>
                      <w:marBottom w:val="0"/>
                      <w:divBdr>
                        <w:top w:val="none" w:sz="0" w:space="0" w:color="auto"/>
                        <w:left w:val="none" w:sz="0" w:space="0" w:color="auto"/>
                        <w:bottom w:val="none" w:sz="0" w:space="0" w:color="auto"/>
                        <w:right w:val="none" w:sz="0" w:space="0" w:color="auto"/>
                      </w:divBdr>
                    </w:div>
                    <w:div w:id="555170154">
                      <w:marLeft w:val="0"/>
                      <w:marRight w:val="0"/>
                      <w:marTop w:val="0"/>
                      <w:marBottom w:val="0"/>
                      <w:divBdr>
                        <w:top w:val="none" w:sz="0" w:space="0" w:color="auto"/>
                        <w:left w:val="none" w:sz="0" w:space="0" w:color="auto"/>
                        <w:bottom w:val="none" w:sz="0" w:space="0" w:color="auto"/>
                        <w:right w:val="none" w:sz="0" w:space="0" w:color="auto"/>
                      </w:divBdr>
                    </w:div>
                    <w:div w:id="854614368">
                      <w:marLeft w:val="0"/>
                      <w:marRight w:val="0"/>
                      <w:marTop w:val="0"/>
                      <w:marBottom w:val="0"/>
                      <w:divBdr>
                        <w:top w:val="none" w:sz="0" w:space="0" w:color="auto"/>
                        <w:left w:val="none" w:sz="0" w:space="0" w:color="auto"/>
                        <w:bottom w:val="none" w:sz="0" w:space="0" w:color="auto"/>
                        <w:right w:val="none" w:sz="0" w:space="0" w:color="auto"/>
                      </w:divBdr>
                    </w:div>
                    <w:div w:id="1082218784">
                      <w:marLeft w:val="0"/>
                      <w:marRight w:val="0"/>
                      <w:marTop w:val="0"/>
                      <w:marBottom w:val="0"/>
                      <w:divBdr>
                        <w:top w:val="none" w:sz="0" w:space="0" w:color="auto"/>
                        <w:left w:val="none" w:sz="0" w:space="0" w:color="auto"/>
                        <w:bottom w:val="none" w:sz="0" w:space="0" w:color="auto"/>
                        <w:right w:val="none" w:sz="0" w:space="0" w:color="auto"/>
                      </w:divBdr>
                    </w:div>
                    <w:div w:id="1266575350">
                      <w:marLeft w:val="0"/>
                      <w:marRight w:val="0"/>
                      <w:marTop w:val="0"/>
                      <w:marBottom w:val="0"/>
                      <w:divBdr>
                        <w:top w:val="none" w:sz="0" w:space="0" w:color="auto"/>
                        <w:left w:val="none" w:sz="0" w:space="0" w:color="auto"/>
                        <w:bottom w:val="none" w:sz="0" w:space="0" w:color="auto"/>
                        <w:right w:val="none" w:sz="0" w:space="0" w:color="auto"/>
                      </w:divBdr>
                    </w:div>
                    <w:div w:id="1794713374">
                      <w:marLeft w:val="0"/>
                      <w:marRight w:val="0"/>
                      <w:marTop w:val="0"/>
                      <w:marBottom w:val="0"/>
                      <w:divBdr>
                        <w:top w:val="none" w:sz="0" w:space="0" w:color="auto"/>
                        <w:left w:val="none" w:sz="0" w:space="0" w:color="auto"/>
                        <w:bottom w:val="none" w:sz="0" w:space="0" w:color="auto"/>
                        <w:right w:val="none" w:sz="0" w:space="0" w:color="auto"/>
                      </w:divBdr>
                    </w:div>
                  </w:divsChild>
                </w:div>
                <w:div w:id="774256044">
                  <w:marLeft w:val="0"/>
                  <w:marRight w:val="0"/>
                  <w:marTop w:val="0"/>
                  <w:marBottom w:val="0"/>
                  <w:divBdr>
                    <w:top w:val="none" w:sz="0" w:space="0" w:color="auto"/>
                    <w:left w:val="none" w:sz="0" w:space="0" w:color="auto"/>
                    <w:bottom w:val="none" w:sz="0" w:space="0" w:color="auto"/>
                    <w:right w:val="none" w:sz="0" w:space="0" w:color="auto"/>
                  </w:divBdr>
                  <w:divsChild>
                    <w:div w:id="213396985">
                      <w:marLeft w:val="0"/>
                      <w:marRight w:val="0"/>
                      <w:marTop w:val="0"/>
                      <w:marBottom w:val="0"/>
                      <w:divBdr>
                        <w:top w:val="none" w:sz="0" w:space="0" w:color="auto"/>
                        <w:left w:val="none" w:sz="0" w:space="0" w:color="auto"/>
                        <w:bottom w:val="none" w:sz="0" w:space="0" w:color="auto"/>
                        <w:right w:val="none" w:sz="0" w:space="0" w:color="auto"/>
                      </w:divBdr>
                    </w:div>
                    <w:div w:id="1321815485">
                      <w:marLeft w:val="0"/>
                      <w:marRight w:val="0"/>
                      <w:marTop w:val="0"/>
                      <w:marBottom w:val="0"/>
                      <w:divBdr>
                        <w:top w:val="none" w:sz="0" w:space="0" w:color="auto"/>
                        <w:left w:val="none" w:sz="0" w:space="0" w:color="auto"/>
                        <w:bottom w:val="none" w:sz="0" w:space="0" w:color="auto"/>
                        <w:right w:val="none" w:sz="0" w:space="0" w:color="auto"/>
                      </w:divBdr>
                    </w:div>
                    <w:div w:id="1800149950">
                      <w:marLeft w:val="0"/>
                      <w:marRight w:val="0"/>
                      <w:marTop w:val="0"/>
                      <w:marBottom w:val="0"/>
                      <w:divBdr>
                        <w:top w:val="none" w:sz="0" w:space="0" w:color="auto"/>
                        <w:left w:val="none" w:sz="0" w:space="0" w:color="auto"/>
                        <w:bottom w:val="none" w:sz="0" w:space="0" w:color="auto"/>
                        <w:right w:val="none" w:sz="0" w:space="0" w:color="auto"/>
                      </w:divBdr>
                    </w:div>
                    <w:div w:id="1421638620">
                      <w:marLeft w:val="0"/>
                      <w:marRight w:val="0"/>
                      <w:marTop w:val="0"/>
                      <w:marBottom w:val="0"/>
                      <w:divBdr>
                        <w:top w:val="none" w:sz="0" w:space="0" w:color="auto"/>
                        <w:left w:val="none" w:sz="0" w:space="0" w:color="auto"/>
                        <w:bottom w:val="none" w:sz="0" w:space="0" w:color="auto"/>
                        <w:right w:val="none" w:sz="0" w:space="0" w:color="auto"/>
                      </w:divBdr>
                    </w:div>
                    <w:div w:id="1305699658">
                      <w:marLeft w:val="0"/>
                      <w:marRight w:val="0"/>
                      <w:marTop w:val="0"/>
                      <w:marBottom w:val="0"/>
                      <w:divBdr>
                        <w:top w:val="none" w:sz="0" w:space="0" w:color="auto"/>
                        <w:left w:val="none" w:sz="0" w:space="0" w:color="auto"/>
                        <w:bottom w:val="none" w:sz="0" w:space="0" w:color="auto"/>
                        <w:right w:val="none" w:sz="0" w:space="0" w:color="auto"/>
                      </w:divBdr>
                    </w:div>
                    <w:div w:id="176753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790267">
          <w:marLeft w:val="0"/>
          <w:marRight w:val="0"/>
          <w:marTop w:val="0"/>
          <w:marBottom w:val="0"/>
          <w:divBdr>
            <w:top w:val="none" w:sz="0" w:space="0" w:color="auto"/>
            <w:left w:val="none" w:sz="0" w:space="0" w:color="auto"/>
            <w:bottom w:val="none" w:sz="0" w:space="0" w:color="auto"/>
            <w:right w:val="none" w:sz="0" w:space="0" w:color="auto"/>
          </w:divBdr>
        </w:div>
        <w:div w:id="1918904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FC943-D530-42DB-930A-DF67898DA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4467</Words>
  <Characters>24570</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DEOEyG</dc:creator>
  <cp:keywords/>
  <dc:description/>
  <cp:lastModifiedBy>Juanpi73</cp:lastModifiedBy>
  <cp:revision>3</cp:revision>
  <cp:lastPrinted>2021-04-23T18:30:00Z</cp:lastPrinted>
  <dcterms:created xsi:type="dcterms:W3CDTF">2021-04-23T18:29:00Z</dcterms:created>
  <dcterms:modified xsi:type="dcterms:W3CDTF">2021-04-23T18:30:00Z</dcterms:modified>
</cp:coreProperties>
</file>