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A3" w:rsidRPr="00E22A8D" w:rsidRDefault="00565668" w:rsidP="00E22A8D">
      <w:pPr>
        <w:pStyle w:val="Estilo"/>
        <w:jc w:val="center"/>
        <w:rPr>
          <w:rFonts w:ascii="Book Antiqua" w:hAnsi="Book Antiqua"/>
          <w:b/>
          <w:color w:val="FF0000"/>
          <w:sz w:val="28"/>
          <w:szCs w:val="28"/>
        </w:rPr>
      </w:pPr>
      <w:bookmarkStart w:id="0" w:name="_GoBack"/>
      <w:bookmarkEnd w:id="0"/>
      <w:r w:rsidRPr="00E22A8D">
        <w:rPr>
          <w:rFonts w:ascii="Book Antiqua" w:hAnsi="Book Antiqua"/>
          <w:b/>
          <w:color w:val="FF0000"/>
          <w:sz w:val="28"/>
          <w:szCs w:val="28"/>
        </w:rPr>
        <w:t>LEY DE RESPONSABILIDAD PATRIMONIAL DEL DISTRITO FEDERAL</w:t>
      </w:r>
    </w:p>
    <w:p w:rsidR="00571DA3" w:rsidRPr="00E22A8D" w:rsidRDefault="00571DA3" w:rsidP="00E22A8D">
      <w:pPr>
        <w:pStyle w:val="Estilo"/>
        <w:jc w:val="center"/>
        <w:rPr>
          <w:rFonts w:ascii="Book Antiqua" w:hAnsi="Book Antiqua"/>
          <w:sz w:val="28"/>
          <w:szCs w:val="28"/>
        </w:rPr>
      </w:pPr>
    </w:p>
    <w:p w:rsidR="00571DA3" w:rsidRPr="0055578A" w:rsidRDefault="00565668">
      <w:pPr>
        <w:pStyle w:val="Estilo"/>
        <w:rPr>
          <w:rFonts w:ascii="Book Antiqua" w:hAnsi="Book Antiqua"/>
          <w:color w:val="FF0000"/>
          <w:u w:val="single"/>
        </w:rPr>
      </w:pPr>
      <w:r w:rsidRPr="0055578A">
        <w:rPr>
          <w:rFonts w:ascii="Book Antiqua" w:hAnsi="Book Antiqua"/>
          <w:color w:val="FF0000"/>
          <w:u w:val="single"/>
        </w:rPr>
        <w:t>ÚLTIMA REFORMA PUBLICADA EN LA GACETA OFICIAL DEL DISTRITO FEDERAL: 28 DE NOVIEMBRE DE 2014.</w:t>
      </w:r>
    </w:p>
    <w:p w:rsidR="00571DA3" w:rsidRPr="0055578A" w:rsidRDefault="00571DA3">
      <w:pPr>
        <w:pStyle w:val="Estilo"/>
        <w:rPr>
          <w:rFonts w:ascii="Book Antiqua" w:hAnsi="Book Antiqua"/>
          <w:color w:val="FF0000"/>
          <w:u w:val="single"/>
        </w:rPr>
      </w:pPr>
    </w:p>
    <w:p w:rsidR="00571DA3" w:rsidRPr="0055578A" w:rsidRDefault="00565668">
      <w:pPr>
        <w:pStyle w:val="Estilo"/>
        <w:rPr>
          <w:rFonts w:ascii="Book Antiqua" w:hAnsi="Book Antiqua"/>
          <w:color w:val="FF0000"/>
          <w:u w:val="single"/>
        </w:rPr>
      </w:pPr>
      <w:r w:rsidRPr="0055578A">
        <w:rPr>
          <w:rFonts w:ascii="Book Antiqua" w:hAnsi="Book Antiqua"/>
          <w:color w:val="FF0000"/>
          <w:u w:val="single"/>
        </w:rPr>
        <w:t>Ley publicada en la Gaceta Oficial del Distrito Federal, el 21 de octubre de 2008.</w:t>
      </w:r>
    </w:p>
    <w:p w:rsidR="00571DA3" w:rsidRDefault="00571DA3">
      <w:pPr>
        <w:pStyle w:val="Estilo"/>
        <w:rPr>
          <w:rFonts w:ascii="Book Antiqua" w:hAnsi="Book Antiqua"/>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(Al margen superior un escudo que dice: Ciudad de México.- Capital en Movimiento)</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LEY DE RESPONSABILIDAD PATRIMONIAL DEL DISTRITO FEDERAL</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MARCELO LUIS EBRARD CASAUBON, Jefe de Gobierno del Distrito Federal, a sus habitantes sabed:</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 xml:space="preserve">Que </w:t>
      </w:r>
      <w:proofErr w:type="gramStart"/>
      <w:r w:rsidRPr="0055578A">
        <w:rPr>
          <w:rFonts w:ascii="Book Antiqua" w:hAnsi="Book Antiqua"/>
          <w:b/>
          <w:color w:val="000000" w:themeColor="text1"/>
        </w:rPr>
        <w:t>la H. Asamblea Legislativa</w:t>
      </w:r>
      <w:proofErr w:type="gramEnd"/>
      <w:r w:rsidRPr="0055578A">
        <w:rPr>
          <w:rFonts w:ascii="Book Antiqua" w:hAnsi="Book Antiqua"/>
          <w:b/>
          <w:color w:val="000000" w:themeColor="text1"/>
        </w:rPr>
        <w:t xml:space="preserve"> del Distrito Federal, IV Legislatura se ha servido dirigirme el siguiente:</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DECRETO</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(Al margen superior izquierdo un sello con el Escudo Nacional que dice: ESTADOS UNIDOS MEXICANOS.- ASAMBLEA LEGISLATIVA DEL DISTRITO FEDERAL, IV LEGISLATURA)</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ASAMBLEA LEGISLATIVA DEL DISTRITO FEDERAL IV LEGISLATURA.</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D E C R E T A</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LEY DE RESPONSABILIDAD PATRIMONIAL DEL DISTRITO FEDERAL</w:t>
      </w:r>
    </w:p>
    <w:p w:rsidR="0055578A" w:rsidRPr="0055578A" w:rsidRDefault="0055578A" w:rsidP="0055578A">
      <w:pPr>
        <w:pStyle w:val="Estilo"/>
        <w:rPr>
          <w:rFonts w:ascii="Book Antiqua" w:hAnsi="Book Antiqua"/>
          <w:b/>
          <w:color w:val="000000" w:themeColor="text1"/>
        </w:rPr>
      </w:pPr>
    </w:p>
    <w:p w:rsidR="0055578A" w:rsidRPr="0055578A" w:rsidRDefault="0055578A" w:rsidP="0055578A">
      <w:pPr>
        <w:pStyle w:val="Estilo"/>
        <w:rPr>
          <w:rFonts w:ascii="Book Antiqua" w:hAnsi="Book Antiqua"/>
          <w:b/>
          <w:color w:val="000000" w:themeColor="text1"/>
        </w:rPr>
      </w:pPr>
      <w:r w:rsidRPr="0055578A">
        <w:rPr>
          <w:rFonts w:ascii="Book Antiqua" w:hAnsi="Book Antiqua"/>
          <w:b/>
          <w:color w:val="000000" w:themeColor="text1"/>
        </w:rPr>
        <w:t>ARTÍCULO PRIMERO.- Se expide la Ley de Responsabilidad Patrimonial del Distrito Federal para quedar como sigue:</w:t>
      </w:r>
    </w:p>
    <w:p w:rsidR="0055578A" w:rsidRPr="00E22A8D" w:rsidRDefault="0055578A" w:rsidP="0055578A">
      <w:pPr>
        <w:pStyle w:val="Estilo"/>
        <w:rPr>
          <w:rFonts w:ascii="Book Antiqua" w:hAnsi="Book Antiqua"/>
        </w:rPr>
      </w:pPr>
    </w:p>
    <w:p w:rsidR="00571DA3" w:rsidRPr="00300568" w:rsidRDefault="00565668">
      <w:pPr>
        <w:pStyle w:val="Estilo"/>
        <w:rPr>
          <w:rFonts w:ascii="Book Antiqua" w:hAnsi="Book Antiqua"/>
          <w:b/>
        </w:rPr>
      </w:pPr>
      <w:r w:rsidRPr="00300568">
        <w:rPr>
          <w:rFonts w:ascii="Book Antiqua" w:hAnsi="Book Antiqua"/>
          <w:b/>
        </w:rPr>
        <w:t>LEY DE RESPONSABILIDAD PATRIMONIAL DEL DISTRITO FEDERAL</w:t>
      </w:r>
    </w:p>
    <w:p w:rsidR="00571DA3" w:rsidRPr="00300568" w:rsidRDefault="00571DA3">
      <w:pPr>
        <w:pStyle w:val="Estilo"/>
        <w:rPr>
          <w:rFonts w:ascii="Book Antiqua" w:hAnsi="Book Antiqua"/>
          <w:b/>
        </w:rPr>
      </w:pPr>
    </w:p>
    <w:p w:rsidR="00571DA3" w:rsidRPr="00300568" w:rsidRDefault="00571DA3">
      <w:pPr>
        <w:pStyle w:val="Estilo"/>
        <w:rPr>
          <w:rFonts w:ascii="Book Antiqua" w:hAnsi="Book Antiqua"/>
          <w:b/>
        </w:rPr>
      </w:pPr>
    </w:p>
    <w:p w:rsidR="00571DA3" w:rsidRPr="00300568" w:rsidRDefault="00565668">
      <w:pPr>
        <w:pStyle w:val="Estilo"/>
        <w:rPr>
          <w:rFonts w:ascii="Book Antiqua" w:hAnsi="Book Antiqua"/>
          <w:b/>
        </w:rPr>
      </w:pPr>
      <w:r w:rsidRPr="00300568">
        <w:rPr>
          <w:rFonts w:ascii="Book Antiqua" w:hAnsi="Book Antiqua"/>
          <w:b/>
        </w:rPr>
        <w:t>Capítulo I</w:t>
      </w:r>
    </w:p>
    <w:p w:rsidR="00571DA3" w:rsidRPr="00300568" w:rsidRDefault="00571DA3">
      <w:pPr>
        <w:pStyle w:val="Estilo"/>
        <w:rPr>
          <w:rFonts w:ascii="Book Antiqua" w:hAnsi="Book Antiqua"/>
          <w:b/>
        </w:rPr>
      </w:pPr>
    </w:p>
    <w:p w:rsidR="00571DA3" w:rsidRPr="00300568" w:rsidRDefault="00565668">
      <w:pPr>
        <w:pStyle w:val="Estilo"/>
        <w:rPr>
          <w:rFonts w:ascii="Book Antiqua" w:hAnsi="Book Antiqua"/>
          <w:b/>
        </w:rPr>
      </w:pPr>
      <w:r w:rsidRPr="00300568">
        <w:rPr>
          <w:rFonts w:ascii="Book Antiqua" w:hAnsi="Book Antiqua"/>
          <w:b/>
        </w:rPr>
        <w:t>Disposiciones Generales</w:t>
      </w:r>
    </w:p>
    <w:p w:rsidR="00571DA3" w:rsidRPr="00300568" w:rsidRDefault="00571DA3">
      <w:pPr>
        <w:pStyle w:val="Estilo"/>
        <w:rPr>
          <w:rFonts w:ascii="Book Antiqua" w:hAnsi="Book Antiqua"/>
          <w:b/>
        </w:rPr>
      </w:pPr>
    </w:p>
    <w:p w:rsidR="00571DA3" w:rsidRPr="00E22A8D" w:rsidRDefault="00565668">
      <w:pPr>
        <w:pStyle w:val="Estilo"/>
        <w:rPr>
          <w:rFonts w:ascii="Book Antiqua" w:hAnsi="Book Antiqua"/>
        </w:rPr>
      </w:pPr>
      <w:r w:rsidRPr="00300568">
        <w:rPr>
          <w:rFonts w:ascii="Book Antiqua" w:hAnsi="Book Antiqua"/>
          <w:b/>
        </w:rPr>
        <w:t>Artículo 1.-</w:t>
      </w:r>
      <w:r w:rsidRPr="00E22A8D">
        <w:rPr>
          <w:rFonts w:ascii="Book Antiqua" w:hAnsi="Book Antiqua"/>
        </w:rPr>
        <w:t xml:space="preserve"> La presente Ley es de orden público e interés general y tiene por objeto normar la responsabilidad patrimonial del Gobierno del Distrito Federal, fijar las </w:t>
      </w:r>
      <w:r w:rsidRPr="00E22A8D">
        <w:rPr>
          <w:rFonts w:ascii="Book Antiqua" w:hAnsi="Book Antiqua"/>
        </w:rPr>
        <w:lastRenderedPageBreak/>
        <w:t>bases, límites y procedimiento para reconocer el derecho a la indemnización a las personas que sufran un daño en cualquiera de sus bienes y derechos, como consecuencia de la actividad administrativa irregular del Gobierno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 responsabilidad patrimonial a cargo del Gobierno del Distrito Federal, es objetiva y directa y la indemnización deberá ajustarse a los términos y condiciones señalados en esta ley y en las demás disposiciones legales a que la misma hace referencia.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300568">
        <w:rPr>
          <w:rFonts w:ascii="Book Antiqua" w:hAnsi="Book Antiqua"/>
          <w:b/>
        </w:rPr>
        <w:t>Artículo 2.-</w:t>
      </w:r>
      <w:r w:rsidRPr="00E22A8D">
        <w:rPr>
          <w:rFonts w:ascii="Book Antiqua" w:hAnsi="Book Antiqua"/>
        </w:rPr>
        <w:t xml:space="preserve"> Esta Ley es aplicable a la Jefatura de Gobierno del Distrito Federal, entidades, dependencias, órganos político administrativos, órganos desconcentrados, órganos autónomos y a los actos materialmente administrativos de la Asamblea Legislativa del Distrito Federal, del Tribunal Superior de Justicia del Distrito Federal, del Tribunal de lo Contencioso Administrativo del Distrito Federal, de la Junta Local de Conciliación y Arbitraje del Distrito Federal y Tribunal Electoral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Todos los entes públicos en su respectivo portal de Internet, deberán informar del derecho que otorga a los particulares esta Ley para ser indemnizados en caso de ser afectados en sus bienes o derechos, a consecuencia de la actividad administrativa irregular de cualquiera de los entes públicos señalados en el párrafo anterior.</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0866CA">
        <w:rPr>
          <w:rFonts w:ascii="Book Antiqua" w:hAnsi="Book Antiqua"/>
          <w:b/>
        </w:rPr>
        <w:t>Artículo 3.-</w:t>
      </w:r>
      <w:r w:rsidRPr="00E22A8D">
        <w:rPr>
          <w:rFonts w:ascii="Book Antiqua" w:hAnsi="Book Antiqua"/>
        </w:rPr>
        <w:t xml:space="preserve"> Para efectos de esta Ley se entenderá por:</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I.</w:t>
      </w:r>
      <w:r w:rsidRPr="00E22A8D">
        <w:rPr>
          <w:rFonts w:ascii="Book Antiqua" w:hAnsi="Book Antiqua"/>
        </w:rPr>
        <w:t xml:space="preserve"> Actividad administrativa irregular: aquella que cause daño a los bienes y derechos de los particulares, siempre que se sea consecuencia del funcionamiento irregular de la actividad o servicios públicos, que no se haya cumplido con los estándares promedio de funcionamiento de la actividad o servicio público de que se trate y que exista la relación causa efecto entre el daño ocasionado y la acción administrativa irregular imputable a los entes públicos;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II.</w:t>
      </w:r>
      <w:r w:rsidRPr="00E22A8D">
        <w:rPr>
          <w:rFonts w:ascii="Book Antiqua" w:hAnsi="Book Antiqua"/>
        </w:rPr>
        <w:t xml:space="preserve"> Órganos autónomos: La Comisión de Derechos Humanos, la Junta Local de Conciliación y Arbitraje, el Instituto Electoral, el Tribunal Electoral, el Tribunal de lo Contencioso Administrativo y el Instituto de Acceso a la Información Pública, todos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 xml:space="preserve">III. </w:t>
      </w:r>
      <w:r w:rsidRPr="00E22A8D">
        <w:rPr>
          <w:rFonts w:ascii="Book Antiqua" w:hAnsi="Book Antiqua"/>
        </w:rPr>
        <w:t>Órganos locales de gobierno: La Asamblea Legislativa, la Jefatura de Gobierno y el Tribunal Superior de Justicia, todos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(REFORMADA, G.O. 17 DE FEBRERO DE 2012)</w:t>
      </w:r>
    </w:p>
    <w:p w:rsidR="00571DA3" w:rsidRPr="00E22A8D" w:rsidRDefault="00565668">
      <w:pPr>
        <w:pStyle w:val="Estilo"/>
        <w:rPr>
          <w:rFonts w:ascii="Book Antiqua" w:hAnsi="Book Antiqua"/>
        </w:rPr>
      </w:pPr>
      <w:r w:rsidRPr="00802609">
        <w:rPr>
          <w:rFonts w:ascii="Book Antiqua" w:hAnsi="Book Antiqua"/>
          <w:b/>
        </w:rPr>
        <w:lastRenderedPageBreak/>
        <w:t>IV.</w:t>
      </w:r>
      <w:r w:rsidRPr="00E22A8D">
        <w:rPr>
          <w:rFonts w:ascii="Book Antiqua" w:hAnsi="Book Antiqua"/>
        </w:rPr>
        <w:t xml:space="preserve"> Entes Públicos: Los órganos locales de gobierno, los órganos autónomos, las dependencias, los órganos político-administrativos, los órganos desconcentrados y las entidades de la Administración Pública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V.</w:t>
      </w:r>
      <w:r w:rsidRPr="00E22A8D">
        <w:rPr>
          <w:rFonts w:ascii="Book Antiqua" w:hAnsi="Book Antiqua"/>
        </w:rPr>
        <w:t xml:space="preserve"> Reparación: Es la que comprende daño emergente, lucro cesante, daño personal y daño moral;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VI.</w:t>
      </w:r>
      <w:r w:rsidRPr="00E22A8D">
        <w:rPr>
          <w:rFonts w:ascii="Book Antiqua" w:hAnsi="Book Antiqua"/>
        </w:rPr>
        <w:t xml:space="preserve"> Daño emergente: Es la pérdida o menoscabo en los bienes o derechos de los particulares, como consecuencia de la actividad administrativa irregular de los Entes Públicos;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VII.</w:t>
      </w:r>
      <w:r w:rsidRPr="00E22A8D">
        <w:rPr>
          <w:rFonts w:ascii="Book Antiqua" w:hAnsi="Book Antiqua"/>
        </w:rPr>
        <w:t xml:space="preserve"> Ley: La Ley de Responsabilidad Patrimonial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VIII.</w:t>
      </w:r>
      <w:r w:rsidRPr="00E22A8D">
        <w:rPr>
          <w:rFonts w:ascii="Book Antiqua" w:hAnsi="Book Antiqua"/>
        </w:rPr>
        <w:t xml:space="preserve"> Lucro cesante: Es la privación de cualquier ganancia lícita que debiera haberse obtenido, de no haber ocurrido el daño producido por la actividad administrativa irregular de los Entes Públicos;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IX.</w:t>
      </w:r>
      <w:r w:rsidRPr="00E22A8D">
        <w:rPr>
          <w:rFonts w:ascii="Book Antiqua" w:hAnsi="Book Antiqua"/>
        </w:rPr>
        <w:t xml:space="preserve"> Indemnización: Es la reparación que en dinero o en especie hacen los Entes Públicos, por la lesión a la esfera jurídica-patrimonial de la persona afectada como consecuencia de su actividad administrativa irregular;</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X.</w:t>
      </w:r>
      <w:r w:rsidRPr="00E22A8D">
        <w:rPr>
          <w:rFonts w:ascii="Book Antiqua" w:hAnsi="Book Antiqua"/>
        </w:rPr>
        <w:t xml:space="preserve"> Daño patrimonial: Los daños que se generan a los bienes o derechos de los particulares como consecuencia de la actividad administrativa irregular y que se traduce daño emergente, lucro cesante, daño personal y daño moral;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802609">
        <w:rPr>
          <w:rFonts w:ascii="Book Antiqua" w:hAnsi="Book Antiqua"/>
          <w:b/>
        </w:rPr>
        <w:t>XI.</w:t>
      </w:r>
      <w:r w:rsidRPr="00E22A8D">
        <w:rPr>
          <w:rFonts w:ascii="Book Antiqua" w:hAnsi="Book Antiqua"/>
        </w:rPr>
        <w:t xml:space="preserve"> Secretaría: La Secretaría de Finanzas del Distrito Federal, 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(REFORMADA, G.O. 17 DE FEBRERO DE 2012)</w:t>
      </w:r>
    </w:p>
    <w:p w:rsidR="00571DA3" w:rsidRPr="00E22A8D" w:rsidRDefault="00565668">
      <w:pPr>
        <w:pStyle w:val="Estilo"/>
        <w:rPr>
          <w:rFonts w:ascii="Book Antiqua" w:hAnsi="Book Antiqua"/>
        </w:rPr>
      </w:pPr>
      <w:r w:rsidRPr="00E51087">
        <w:rPr>
          <w:rFonts w:ascii="Book Antiqua" w:hAnsi="Book Antiqua"/>
          <w:b/>
        </w:rPr>
        <w:t>XII.</w:t>
      </w:r>
      <w:r w:rsidRPr="00E22A8D">
        <w:rPr>
          <w:rFonts w:ascii="Book Antiqua" w:hAnsi="Book Antiqua"/>
        </w:rPr>
        <w:t xml:space="preserve"> Código Fiscal: Código Fiscal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(ADICIONADA, G.O. 17 DE FEBRERO DE 2012)</w:t>
      </w:r>
    </w:p>
    <w:p w:rsidR="00571DA3" w:rsidRPr="00E22A8D" w:rsidRDefault="00565668">
      <w:pPr>
        <w:pStyle w:val="Estilo"/>
        <w:rPr>
          <w:rFonts w:ascii="Book Antiqua" w:hAnsi="Book Antiqua"/>
        </w:rPr>
      </w:pPr>
      <w:r w:rsidRPr="00E51087">
        <w:rPr>
          <w:rFonts w:ascii="Book Antiqua" w:hAnsi="Book Antiqua"/>
          <w:b/>
        </w:rPr>
        <w:t>XIII.</w:t>
      </w:r>
      <w:r w:rsidRPr="00E22A8D">
        <w:rPr>
          <w:rFonts w:ascii="Book Antiqua" w:hAnsi="Book Antiqua"/>
        </w:rPr>
        <w:t xml:space="preserve"> Modulo de Responsabilidad Patrimonial: Es aquel que establecerán los entes públicos con la finalidad de otorgar atención, información y resolver las dudas respecto al procedimiento de responsabilidad patrimonial, requisitos para la presentación de la reclamación del daño patrimonial, autoridades competentes para conocer del recurso y del contenido general de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4.-</w:t>
      </w:r>
      <w:r w:rsidRPr="00E22A8D">
        <w:rPr>
          <w:rFonts w:ascii="Book Antiqua" w:hAnsi="Book Antiqua"/>
        </w:rPr>
        <w:t xml:space="preserve"> Se exceptúan de la obligación de indemnizar por parte de los Entes Públicos de acuerdo a esta ley, los casos de fuerza mayor, los daños y perjuicios que no sean consecuencia de la actividad administrativa irregular de los Entes Públicos, así como aquellos que se deriven de hechos o circunstancias que no se hubieran podido prever o evitar según el estado de los conocimientos de la ciencia o de la técnica existentes en el momento de su acaecimiento, los que sean </w:t>
      </w:r>
      <w:r w:rsidRPr="00E22A8D">
        <w:rPr>
          <w:rFonts w:ascii="Book Antiqua" w:hAnsi="Book Antiqua"/>
        </w:rPr>
        <w:lastRenderedPageBreak/>
        <w:t>consecuencia de que el afectado directa o indirectamente participe, coadyuve, asista o simule su producción, denotando su mala fe permitiendo la actividad irregular de los mismos por parte de los Entes Públicos y los demás casos previstos por las demás disposiciones aplicables.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5.-</w:t>
      </w:r>
      <w:r w:rsidRPr="00E22A8D">
        <w:rPr>
          <w:rFonts w:ascii="Book Antiqua" w:hAnsi="Book Antiqua"/>
        </w:rPr>
        <w:t xml:space="preserve"> Los daños y perjuicios materiales que constituyan la lesión patrimonial reclamada, incluidos los personales y morales, habrán de ser reales, evaluables en dinero.</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51087" w:rsidRDefault="00565668">
      <w:pPr>
        <w:pStyle w:val="Estilo"/>
        <w:rPr>
          <w:rFonts w:ascii="Book Antiqua" w:hAnsi="Book Antiqua"/>
          <w:b/>
        </w:rPr>
      </w:pPr>
      <w:r w:rsidRPr="00E51087">
        <w:rPr>
          <w:rFonts w:ascii="Book Antiqua" w:hAnsi="Book Antiqua"/>
          <w:b/>
        </w:rPr>
        <w:t>Capítulo II</w:t>
      </w:r>
    </w:p>
    <w:p w:rsidR="00571DA3" w:rsidRPr="00E51087" w:rsidRDefault="00571DA3">
      <w:pPr>
        <w:pStyle w:val="Estilo"/>
        <w:rPr>
          <w:rFonts w:ascii="Book Antiqua" w:hAnsi="Book Antiqua"/>
          <w:b/>
        </w:rPr>
      </w:pPr>
    </w:p>
    <w:p w:rsidR="00571DA3" w:rsidRPr="00E51087" w:rsidRDefault="00565668">
      <w:pPr>
        <w:pStyle w:val="Estilo"/>
        <w:rPr>
          <w:rFonts w:ascii="Book Antiqua" w:hAnsi="Book Antiqua"/>
          <w:b/>
        </w:rPr>
      </w:pPr>
      <w:r w:rsidRPr="00E51087">
        <w:rPr>
          <w:rFonts w:ascii="Book Antiqua" w:hAnsi="Book Antiqua"/>
          <w:b/>
        </w:rPr>
        <w:t>De la Previsión Presupuestal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PRIMER PÁRRAFO, G.O. 17 DE FEBRERO DE 2012)</w:t>
      </w:r>
    </w:p>
    <w:p w:rsidR="00571DA3" w:rsidRPr="00E22A8D" w:rsidRDefault="00565668">
      <w:pPr>
        <w:pStyle w:val="Estilo"/>
        <w:rPr>
          <w:rFonts w:ascii="Book Antiqua" w:hAnsi="Book Antiqua"/>
        </w:rPr>
      </w:pPr>
      <w:r w:rsidRPr="00E51087">
        <w:rPr>
          <w:rFonts w:ascii="Book Antiqua" w:hAnsi="Book Antiqua"/>
          <w:b/>
        </w:rPr>
        <w:t>Artículo 6.-</w:t>
      </w:r>
      <w:r w:rsidRPr="00E22A8D">
        <w:rPr>
          <w:rFonts w:ascii="Book Antiqua" w:hAnsi="Book Antiqua"/>
        </w:rPr>
        <w:t xml:space="preserve"> La Jefatura de Gobierno, a través de la Secretaría, propondrá a la Asamblea Legislativa el monto de la partida presupuestal que deberá destinarse expresamente para cubrir las erogaciones derivadas de responsabilidad patrimonial de las dependencias, entidades de la administración pública y órganos políticos administrativos. Los demás órganos locales de gobierno, así como los órganos autónomos deberán prever en sus respectivos presupuestos lo anterior, conforme a las disposiciones del Código Fiscal.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En la fijación de los montos de las partidas presupuestales, deberán preverse las indemnizaciones que no hayan podido ser pagadas en el ejercicio inmediato anterior, según lo dispuesto en el artículo 10 de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7.-</w:t>
      </w:r>
      <w:r w:rsidRPr="00E22A8D">
        <w:rPr>
          <w:rFonts w:ascii="Book Antiqua" w:hAnsi="Book Antiqua"/>
        </w:rPr>
        <w:t xml:space="preserve"> El monto que se fije en el Decreto de Presupuesto de Egresos del Distrito Federal destinado al concepto de responsabilidad patrimonial de los Entes Públicos, deberá ajustarse anualmente en una proporción igual al incremento promedio que se registre en dichos presupuestos, salvo que exista una propuesta justificada de modificación presupuestal diferente a la regla general antes prevista.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8.-</w:t>
      </w:r>
      <w:r w:rsidRPr="00E22A8D">
        <w:rPr>
          <w:rFonts w:ascii="Book Antiqua" w:hAnsi="Book Antiqua"/>
        </w:rPr>
        <w:t xml:space="preserve"> Los aspectos de responsabilidad patrimonial de los Entes Públicos que tengan relación con el Presupuesto de Egresos del Distrito Federal, se regirán conforme a las disposiciones conducentes del Código Fiscal.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PRIMER PÁRRAFO, G.O. 17 DE FEBRERO DE 2012)</w:t>
      </w:r>
    </w:p>
    <w:p w:rsidR="00571DA3" w:rsidRPr="00E22A8D" w:rsidRDefault="00565668">
      <w:pPr>
        <w:pStyle w:val="Estilo"/>
        <w:rPr>
          <w:rFonts w:ascii="Book Antiqua" w:hAnsi="Book Antiqua"/>
        </w:rPr>
      </w:pPr>
      <w:r w:rsidRPr="00E51087">
        <w:rPr>
          <w:rFonts w:ascii="Book Antiqua" w:hAnsi="Book Antiqua"/>
          <w:b/>
        </w:rPr>
        <w:t>Artículo 9.-</w:t>
      </w:r>
      <w:r w:rsidRPr="00E22A8D">
        <w:rPr>
          <w:rFonts w:ascii="Book Antiqua" w:hAnsi="Book Antiqua"/>
        </w:rPr>
        <w:t xml:space="preserve"> La Jefatura de Gobierno, a través de la Secretaría, en los términos del Código Fiscal, conjuntamente con la Contraloría General del Distrito Federal, podrá autorizar el traspaso de los montos presupuestales asignados a las diferentes </w:t>
      </w:r>
      <w:r w:rsidRPr="00E22A8D">
        <w:rPr>
          <w:rFonts w:ascii="Book Antiqua" w:hAnsi="Book Antiqua"/>
        </w:rPr>
        <w:lastRenderedPageBreak/>
        <w:t>dependencias o entidades de la administración pública para responsabilidad patrimonial, cuando por la naturaleza de la actividad administrativa de las mismas sea pertinente y se justifique ante las autoridades competentes.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En el caso de las entidades de la administración pública y de los órganos autónomos, los traspasos correspondientes deberán ser aprobados por los órganos de gobierno respectivos.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10.-</w:t>
      </w:r>
      <w:r w:rsidRPr="00E22A8D">
        <w:rPr>
          <w:rFonts w:ascii="Book Antiqua" w:hAnsi="Book Antiqua"/>
        </w:rPr>
        <w:t xml:space="preserve"> Las indemnizaciones fijadas por autoridades administrativas o jurisdiccionales que excedan del monto máximo presupuestado en un ejercicio fiscal determinado, serán cubiertas en el siguiente ejercicio fiscal, según el orden de registro a que se refiere el artículo 20 de la presente ley, sin perjuicio del pago de intereses por demora que como compensación financiera se calculen en términos de esta ley y el Código Fiscal.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11.-</w:t>
      </w:r>
      <w:r w:rsidRPr="00E22A8D">
        <w:rPr>
          <w:rFonts w:ascii="Book Antiqua" w:hAnsi="Book Antiqua"/>
        </w:rPr>
        <w:t xml:space="preserve"> Las reclamaciones de indemnización por responsabilidad patrimonial de los Entes Públicos notoriamente improcedentes se desecharán de plano.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(DEROGADO SEGUNDO PÁRRAFO, G.O. 17 DE FEBRERO DE 2012)</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 autoridad que haya tenido conocimiento de una reclamación en la que se advierta algún posible hecho delictivo, tendrá la obligación de hacerlo del conocimiento del Ministerio Público, incluyendo a quienes hayan coadyuvado, asistido, participado o simulado la producción de daños con el propósito de acreditar indebidamente la responsabilidad patrimonial de los Entes Públicos o de obtener alguna de las indemnizaciones a que se refiere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Si con motivo de una impugnación posterior se determinara que la reclamación de indemnización debe ser admitida a trámite, se iniciará el procedimiento a que se refiere el Capítulo IV de esta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12.-</w:t>
      </w:r>
      <w:r w:rsidRPr="00E22A8D">
        <w:rPr>
          <w:rFonts w:ascii="Book Antiqua" w:hAnsi="Book Antiqua"/>
        </w:rPr>
        <w:t xml:space="preserve"> A falta de disposición expresa en esta ley, se aplicarán supletoriamente las disposiciones contenidas en la Ley de Procedimiento Administrativo del Distrito Federal; el Código Fiscal; el Código Civil para el Distrito Federal y los principios generales del Derecho.</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51087" w:rsidRDefault="00565668">
      <w:pPr>
        <w:pStyle w:val="Estilo"/>
        <w:rPr>
          <w:rFonts w:ascii="Book Antiqua" w:hAnsi="Book Antiqua"/>
          <w:b/>
        </w:rPr>
      </w:pPr>
      <w:r w:rsidRPr="00E51087">
        <w:rPr>
          <w:rFonts w:ascii="Book Antiqua" w:hAnsi="Book Antiqua"/>
          <w:b/>
        </w:rPr>
        <w:t>Capítulo III</w:t>
      </w:r>
    </w:p>
    <w:p w:rsidR="00571DA3" w:rsidRPr="00E51087" w:rsidRDefault="00571DA3">
      <w:pPr>
        <w:pStyle w:val="Estilo"/>
        <w:rPr>
          <w:rFonts w:ascii="Book Antiqua" w:hAnsi="Book Antiqua"/>
          <w:b/>
        </w:rPr>
      </w:pPr>
    </w:p>
    <w:p w:rsidR="00571DA3" w:rsidRPr="00E51087" w:rsidRDefault="00565668">
      <w:pPr>
        <w:pStyle w:val="Estilo"/>
        <w:rPr>
          <w:rFonts w:ascii="Book Antiqua" w:hAnsi="Book Antiqua"/>
          <w:b/>
        </w:rPr>
      </w:pPr>
      <w:r w:rsidRPr="00E51087">
        <w:rPr>
          <w:rFonts w:ascii="Book Antiqua" w:hAnsi="Book Antiqua"/>
          <w:b/>
        </w:rPr>
        <w:t>De las Indemnizaciones</w:t>
      </w:r>
    </w:p>
    <w:p w:rsidR="00571DA3" w:rsidRPr="00E51087" w:rsidRDefault="00571DA3">
      <w:pPr>
        <w:pStyle w:val="Estilo"/>
        <w:rPr>
          <w:rFonts w:ascii="Book Antiqua" w:hAnsi="Book Antiqua"/>
          <w:b/>
        </w:rPr>
      </w:pPr>
    </w:p>
    <w:p w:rsidR="00571DA3" w:rsidRPr="00E22A8D" w:rsidRDefault="00565668">
      <w:pPr>
        <w:pStyle w:val="Estilo"/>
        <w:rPr>
          <w:rFonts w:ascii="Book Antiqua" w:hAnsi="Book Antiqua"/>
        </w:rPr>
      </w:pPr>
      <w:r w:rsidRPr="00E51087">
        <w:rPr>
          <w:rFonts w:ascii="Book Antiqua" w:hAnsi="Book Antiqua"/>
          <w:b/>
        </w:rPr>
        <w:lastRenderedPageBreak/>
        <w:t xml:space="preserve">Artículo 13.- </w:t>
      </w:r>
      <w:r w:rsidRPr="00E22A8D">
        <w:rPr>
          <w:rFonts w:ascii="Book Antiqua" w:hAnsi="Book Antiqua"/>
        </w:rPr>
        <w:t>La indemnización deberá pagarse en moneda nacional de acuerdo a las modalidades que establece esta ley, sin perjuicio de que pueda convenirse con el interesado su pago en especie o en parcialidades cuando no afecte el interés público.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14.-</w:t>
      </w:r>
      <w:r w:rsidRPr="00E22A8D">
        <w:rPr>
          <w:rFonts w:ascii="Book Antiqua" w:hAnsi="Book Antiqua"/>
        </w:rPr>
        <w:t xml:space="preserve"> En los casos en que la autoridad administrativa o la jurisdiccional determinen con los elementos que hayan tenido a la vista en los respectivos procedimientos, que la actuación de los Entes Públicos causantes del daño reclamado, hubiese sido irregular de acuerdo a los estándares promedio de funcionamiento de la actividad administrativa de que se trate; o bien, si la actuación del servidor público resulta manifiestamente deficiente o ilegal, la indemnización deberá corresponder a la prevista en este artículo como reparación integral. Las indemnizaciones comprenderán el pago del daño emergente, lucro cesante o perjuicio, resarcimiento por daño personal y moral, según los resultados de la actividad administrativa irregular y el daño producido a los bienes o derechos del particular.</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(ADICIONADO, G.O. 17 DE FEBRERO DE 2012)</w:t>
      </w:r>
    </w:p>
    <w:p w:rsidR="00571DA3" w:rsidRPr="00E22A8D" w:rsidRDefault="00565668">
      <w:pPr>
        <w:pStyle w:val="Estilo"/>
        <w:rPr>
          <w:rFonts w:ascii="Book Antiqua" w:hAnsi="Book Antiqua"/>
        </w:rPr>
      </w:pPr>
      <w:r w:rsidRPr="00E22A8D">
        <w:rPr>
          <w:rFonts w:ascii="Book Antiqua" w:hAnsi="Book Antiqua"/>
        </w:rPr>
        <w:t>Cuando quien condene al pago de la indemnización sea la Contraloría General, ésta podrá emitir una recomendación al ente público responsable y dará vista a la Contraloría Interna respectiva para que en el ámbito de sus atribuciones de seguimiento a dicha recomendación.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15.-</w:t>
      </w:r>
      <w:r w:rsidRPr="00E22A8D">
        <w:rPr>
          <w:rFonts w:ascii="Book Antiqua" w:hAnsi="Book Antiqua"/>
        </w:rPr>
        <w:t xml:space="preserve"> La procedencia de la indemnización por daños y perjuicios materiales se sujetará a lo establecido en esta Ley y será directamente proporcional al daño causado en los bienes o derechos de los particulares y conforme a las bases y límites de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16.-</w:t>
      </w:r>
      <w:r w:rsidRPr="00E22A8D">
        <w:rPr>
          <w:rFonts w:ascii="Book Antiqua" w:hAnsi="Book Antiqua"/>
        </w:rPr>
        <w:t xml:space="preserve"> Los montos de las indemnizaciones se calcularán de la siguiente forma: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w:t>
      </w:r>
      <w:r w:rsidRPr="00E22A8D">
        <w:rPr>
          <w:rFonts w:ascii="Book Antiqua" w:hAnsi="Book Antiqua"/>
        </w:rPr>
        <w:t xml:space="preserve"> En el caso de daños emergentes, lucro cesante, daños personales o muerte, la autoridad administrativa o jurisdiccional según sea el caso, calculará el monto de la indemnización de acuerdo al daño causado al bien o derecho del particular afectado, 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II.</w:t>
      </w:r>
      <w:r w:rsidRPr="00E22A8D">
        <w:rPr>
          <w:rFonts w:ascii="Book Antiqua" w:hAnsi="Book Antiqua"/>
        </w:rPr>
        <w:t xml:space="preserve"> En caso de daño moral, la autoridad administrativa o jurisdiccional, en su caso, calculará el monto de la indemnización de acuerdo a los criterios establecidos por el Código Civil para el Distrito Federal, tomando igualmente en consideración la magnitud del daño.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G.G. 28 DE NOVIEMBRE DE 2014)</w:t>
      </w:r>
    </w:p>
    <w:p w:rsidR="00571DA3" w:rsidRPr="00E22A8D" w:rsidRDefault="00565668">
      <w:pPr>
        <w:pStyle w:val="Estilo"/>
        <w:rPr>
          <w:rFonts w:ascii="Book Antiqua" w:hAnsi="Book Antiqua"/>
        </w:rPr>
      </w:pPr>
      <w:r w:rsidRPr="00E22A8D">
        <w:rPr>
          <w:rFonts w:ascii="Book Antiqua" w:hAnsi="Book Antiqua"/>
        </w:rPr>
        <w:lastRenderedPageBreak/>
        <w:t>La indemnización por daño moral que el Ente Público esté obligado a cubrir, no excederá del equivalente a 10,000 veces la Unidad de Cuenta de la Ciudad de México vigente, por cada reclamante afectado.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Para el cálculo de los montos de las indemnizaciones a que se refieren las fracciones anteriores, las autoridades tomarán también en cuenta el nivel de ingreso familiar del afectado, en caso de muerte.</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17.-</w:t>
      </w:r>
      <w:r w:rsidRPr="00E22A8D">
        <w:rPr>
          <w:rFonts w:ascii="Book Antiqua" w:hAnsi="Book Antiqua"/>
        </w:rPr>
        <w:t xml:space="preserve"> La cuantificación de la indemnización se calculará de la fecha en que sucedieron los daños a la fecha en que hayan cesado éstos cuando sean de carácter continuo, sin perjuicio de la actualización de los valores al tiempo de su efectivo pago, de conformidad con el Código Fiscal.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18.-</w:t>
      </w:r>
      <w:r w:rsidRPr="00E22A8D">
        <w:rPr>
          <w:rFonts w:ascii="Book Antiqua" w:hAnsi="Book Antiqua"/>
        </w:rPr>
        <w:t xml:space="preserve"> A las indemnizaciones deberán sumarse en su caso, y según la cantidad que resulte mayor, los intereses por demora que establece el Código Fiscal en materia de devolución morosa de pagos indebidos, o pago del interés legal que determina el Código Civil para 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Los términos para el cómputo de los intereses empezarán a correr 30 días después de que quede firme la resolución administrativa o jurisdiccional, según sea el caso, que ponga fin al procedimiento declamatorio en forma definitiva.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19.-</w:t>
      </w:r>
      <w:r w:rsidRPr="00E22A8D">
        <w:rPr>
          <w:rFonts w:ascii="Book Antiqua" w:hAnsi="Book Antiqua"/>
        </w:rPr>
        <w:t xml:space="preserve"> Los entes públicos podrán contratar un seguro por responsabilidad patrimonial a efecto de hacer frente a las reclamaciones por responsabilidad patrimonial, la cual preferentemente se hará a través de la Secretaría a efecto de eficientar su contratación.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Las indemnizaciones deberán cubrirse en su totalidad de conformidad con los términos y condiciones dispuestos por esta ley y a las que ella remita. En los casos de haberse celebrado contrato de seguro por responsabilidad patrimonial del ente Público, ante la eventual producción de daños y perjuicios que sean consecuencia de la actividad administrativa irregular de los Entes Públicos, la suma asegurada se destinará a cubrir el monto equivalente a la reparación integral o de equidad debida, según sea el caso. De ser ésta insuficiente, el Ente Público continuará obligado a resarcir la diferencia respectiva. El pago de cantidades líquidas por concepto de deducible corresponde al Ente Público y no podrá disminuirse de la indemnización.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20.-</w:t>
      </w:r>
      <w:r w:rsidRPr="00E22A8D">
        <w:rPr>
          <w:rFonts w:ascii="Book Antiqua" w:hAnsi="Book Antiqua"/>
        </w:rPr>
        <w:t xml:space="preserve"> Las resoluciones o sentencias firmes deberán registrarse por el ente responsable, ante la Secretaría, misma que deberá llevar un registro de </w:t>
      </w:r>
      <w:r w:rsidRPr="00E22A8D">
        <w:rPr>
          <w:rFonts w:ascii="Book Antiqua" w:hAnsi="Book Antiqua"/>
        </w:rPr>
        <w:lastRenderedPageBreak/>
        <w:t>indemnizaciones debidas por responsabilidad patrimonial que será de consulta pública.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 Secretaría o el ente público responsable según corresponda deberá realizar el pago de las indemnizaciones en un plazo no mayor a 30 días hábiles posteriores a la fecha de emisión de las resoluciones o sentencias firmes, y solo que existan razones justificadas previa opinión de la Contraloría General, podrá ampliarse por 15 días hábiles más por una sola vez, sin que ello implique la generación de interés o cargo adicional alguno.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Para el pago de las indemnizaciones a que se refiere el presente capítulo, se crea el Fondo para el Pago de la (sic) Indemnizaciones por Responsabilidad Patrimonial de los entes públicos. La Asamblea Legislativa determinará el monto que se asignará al fondo a través del Decreto de Presupuesto de Egresos correspondiente, a propuesta del Jefe de Gobierno que se incluirá en el proyecto respectivo y cuya asignación no podrá ser menor al 0.4% de los ingresos propios del Gobierno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Los recursos del Fondo serán administrados y operados por la Secretaría.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21.-</w:t>
      </w:r>
      <w:r w:rsidRPr="00E22A8D">
        <w:rPr>
          <w:rFonts w:ascii="Book Antiqua" w:hAnsi="Book Antiqua"/>
        </w:rPr>
        <w:t xml:space="preserve"> La Contraloría llevará un “Registro de Estatus del Procedimiento de Reclamación y de Condenas Indemnizatorias” en el cual serán registradas las resoluciones o sentencias definitivas por medio de las cuales se condene a las dependencias, órganos desconcentrados, entidades de la administración pública del Distrito Federal y a los órganos político-administrativos del Distrito Federal al pago de indemnización generada por responsabilidad patrimonial.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Los entes públicos contaran con un registro en su portal de Internet que contendrá el estatus del procedimiento de reclamación iniciados por el reclamante a efecto de que éste pueda consultarlo en cualquier momento. Asimismo deberán de informar a la Contraloría, en un plazo máximo de cinco días hábiles posteriores a la emisión de la resolución, respecto de las condenas de indemnización bajo su responsabilidad.</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 Secretaría, deberá de remitir a la Contraloría, en un plazo máximo de cinco días hábiles, los pagos de indemnización que se hayan hecho a los particulares, los cuales deberán ser incluidos en el Registro.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Los órganos autónomos, deberán llevar registros propios a efecto de implementar mecanismos que prevengan lesiones patrimoniales en la esfera jurídica de los particulares.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lastRenderedPageBreak/>
        <w:t>En cualquier caso, los Registros previstos por el presente artículo deberán ser publicados en los respectivos portales de Internet de los entes públicos obligados.</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51087" w:rsidRDefault="00565668">
      <w:pPr>
        <w:pStyle w:val="Estilo"/>
        <w:rPr>
          <w:rFonts w:ascii="Book Antiqua" w:hAnsi="Book Antiqua"/>
          <w:b/>
        </w:rPr>
      </w:pPr>
      <w:r w:rsidRPr="00E51087">
        <w:rPr>
          <w:rFonts w:ascii="Book Antiqua" w:hAnsi="Book Antiqua"/>
          <w:b/>
        </w:rPr>
        <w:t>Capítulo IV</w:t>
      </w:r>
    </w:p>
    <w:p w:rsidR="00571DA3" w:rsidRPr="00E51087" w:rsidRDefault="00571DA3">
      <w:pPr>
        <w:pStyle w:val="Estilo"/>
        <w:rPr>
          <w:rFonts w:ascii="Book Antiqua" w:hAnsi="Book Antiqua"/>
          <w:b/>
        </w:rPr>
      </w:pPr>
    </w:p>
    <w:p w:rsidR="00571DA3" w:rsidRPr="00E51087" w:rsidRDefault="00565668">
      <w:pPr>
        <w:pStyle w:val="Estilo"/>
        <w:rPr>
          <w:rFonts w:ascii="Book Antiqua" w:hAnsi="Book Antiqua"/>
          <w:b/>
        </w:rPr>
      </w:pPr>
      <w:r w:rsidRPr="00E51087">
        <w:rPr>
          <w:rFonts w:ascii="Book Antiqua" w:hAnsi="Book Antiqua"/>
          <w:b/>
        </w:rPr>
        <w:t>Del Procedimiento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22.-</w:t>
      </w:r>
      <w:r w:rsidRPr="00E22A8D">
        <w:rPr>
          <w:rFonts w:ascii="Book Antiqua" w:hAnsi="Book Antiqua"/>
        </w:rPr>
        <w:t xml:space="preserve"> Los procedimientos de responsabilidad patrimonial se iniciarán por reclamación de la parte interesada. La parte interesada deberá describir puntualmente los hechos causantes de la lesión patrimonial producida y señalar la cuantía de la indemnización pretendida.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 autoridad que conozca del recurso de reclamación de daño patrimonial, deberá suplir la deficiencia de los escritos de reclamación, únicamente en cuestiones que no incidan en la resolución del asunto, tales como el ente público presunto responsable, cita de ordenamientos legales, ente público ante quien se promueve, entre otros errores de forma.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23.-</w:t>
      </w:r>
      <w:r w:rsidRPr="00E22A8D">
        <w:rPr>
          <w:rFonts w:ascii="Book Antiqua" w:hAnsi="Book Antiqua"/>
        </w:rPr>
        <w:t xml:space="preserve"> La parte interesada podrá presentar indistintamente su reclamación, ante el ente público presuntamente responsable, según sea el caso, o bien, ante la Contraloría General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(ADICIONADO, G.O. 17 DE FEBRERO DE 2012)</w:t>
      </w:r>
    </w:p>
    <w:p w:rsidR="00571DA3" w:rsidRPr="00E22A8D" w:rsidRDefault="00565668">
      <w:pPr>
        <w:pStyle w:val="Estilo"/>
        <w:rPr>
          <w:rFonts w:ascii="Book Antiqua" w:hAnsi="Book Antiqua"/>
        </w:rPr>
      </w:pPr>
      <w:r w:rsidRPr="00E22A8D">
        <w:rPr>
          <w:rFonts w:ascii="Book Antiqua" w:hAnsi="Book Antiqua"/>
        </w:rPr>
        <w:t>En caso de que la parte interesada ingrese su reclamación ante un ente público que no sea el responsable de la presunta actividad administrativa irregular, éste tendrá la obligación de remitirla en un término no mayor de 3 días hábiles al ente público competente, por lo que el término de substanciación empezará a correr a partir de que la autoridad competente lo reciba, además, dicho periodo no se computara para efectos del término de prescripción previsto en el artículo 32 de esta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24.-</w:t>
      </w:r>
      <w:r w:rsidRPr="00E22A8D">
        <w:rPr>
          <w:rFonts w:ascii="Book Antiqua" w:hAnsi="Book Antiqua"/>
        </w:rPr>
        <w:t xml:space="preserve"> Las reclamaciones de indemnización por responsabilidad de la administración pública del Distrito Federal que se presenten ante la Comisión de Derechos Humanos del Distrito Federal, o bien que deriven del conocimiento de una queja o denuncia ante dicho organismo, deberán ser turnadas a las dependencias, entidades de la administración pública, órgano autónomo u órgano local de gobierno, presuntamente relacionadas con la producción del daño reclamado.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25.-</w:t>
      </w:r>
      <w:r w:rsidRPr="00E22A8D">
        <w:rPr>
          <w:rFonts w:ascii="Book Antiqua" w:hAnsi="Book Antiqua"/>
        </w:rPr>
        <w:t xml:space="preserve"> El procedimiento de responsabilidad patrimonial deberá ajustarse, además de lo dispuesto por esta ley, a la Ley de Procedimiento Administrativo del </w:t>
      </w:r>
      <w:r w:rsidRPr="00E22A8D">
        <w:rPr>
          <w:rFonts w:ascii="Book Antiqua" w:hAnsi="Book Antiqua"/>
        </w:rPr>
        <w:lastRenderedPageBreak/>
        <w:t>Distrito Federal, Código Fiscal en la vía administrativa, Ley del Tribunal de lo Contencioso Administrativo en la vía jurisdiccional.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Asimismo en lo que respecta a la substanciación del procedimiento de responsabilidad patrimonial, en el ofrecimiento, desahogo y valoración de pruebas, en lo no previsto en la Ley de Procedimiento Administrativo del Distrito Federal se deberá aplicar de manera supletoria el Código de Procedimientos Civiles para 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26.-</w:t>
      </w:r>
      <w:r w:rsidRPr="00E22A8D">
        <w:rPr>
          <w:rFonts w:ascii="Book Antiqua" w:hAnsi="Book Antiqua"/>
        </w:rPr>
        <w:t xml:space="preserve"> La nulidad o anulabilidad de actos administrativos por la vía administrativa o por la vía jurisdiccional contencioso-administrativa no presupone por sí misma derecho a la indemnización.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27.-</w:t>
      </w:r>
      <w:r w:rsidRPr="00E22A8D">
        <w:rPr>
          <w:rFonts w:ascii="Book Antiqua" w:hAnsi="Book Antiqua"/>
        </w:rPr>
        <w:t xml:space="preserve"> El daño que sea consecuencia de la actividad administrativa irregular deberá acreditarse ante las instancias competentes, tomando en consideración los siguientes criterios: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w:t>
      </w:r>
      <w:r w:rsidRPr="00E22A8D">
        <w:rPr>
          <w:rFonts w:ascii="Book Antiqua" w:hAnsi="Book Antiqua"/>
        </w:rPr>
        <w:t xml:space="preserve"> En los casos en que la causa o causas productoras del daño sean claramente identificables, la relación causa-efecto entre el daño y la acción administrativa irregular imputable a los Entes Públicos, deberá probarse fehacientemente, 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(REFORMADA, G.O. 17 DE FEBRERO DE 2012)</w:t>
      </w:r>
    </w:p>
    <w:p w:rsidR="00571DA3" w:rsidRPr="00E22A8D" w:rsidRDefault="00565668">
      <w:pPr>
        <w:pStyle w:val="Estilo"/>
        <w:rPr>
          <w:rFonts w:ascii="Book Antiqua" w:hAnsi="Book Antiqua"/>
        </w:rPr>
      </w:pPr>
      <w:r w:rsidRPr="00E51087">
        <w:rPr>
          <w:rFonts w:ascii="Book Antiqua" w:hAnsi="Book Antiqua"/>
          <w:b/>
        </w:rPr>
        <w:t>II.</w:t>
      </w:r>
      <w:r w:rsidRPr="00E22A8D">
        <w:rPr>
          <w:rFonts w:ascii="Book Antiqua" w:hAnsi="Book Antiqua"/>
        </w:rPr>
        <w:t xml:space="preserve"> En su defecto, la causalidad única o concurrencia de hechos y condiciones causales, así como la participación de otros agentes en la generación de la lesión patrimonial reclamada, deberá probarse a través de la identificación precisa de los hechos relevantes para la producción del resultado final, mediante el examen riguroso tanto de las cadenas causales autónomas o dependientes entre sí, como las posibles interferencias originales o sobrevenidas que hayan podido atenuar o agravar la lesión patrimonial reclamada.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28.-</w:t>
      </w:r>
      <w:r w:rsidRPr="00E22A8D">
        <w:rPr>
          <w:rFonts w:ascii="Book Antiqua" w:hAnsi="Book Antiqua"/>
        </w:rPr>
        <w:t xml:space="preserve"> La responsabilidad patrimonial de los Entes Públicos deberá probarla el reclamante que considere dañado sus bienes o derechos, por no tener la obligación jurídica de soportarlo. Por su parte, al Ente Público le corresponderá probar, en su caso, la participación de terceros o del propio reclamante en la producción del daño irrogado al mismo; que los daños no son consecuencia de la actividad administrativa irregular de los Entes Públicos; que los daños derivan de hechos y circunstancias imprevisibles o inevitables según los conocimientos de la ciencia o de la técnica existente en el momento de su acaecimiento, o bien, la existencia de la fuerza mayor o caso fortuito que lo exonera de responsabilidad patrimonial.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29.-</w:t>
      </w:r>
      <w:r w:rsidRPr="00E22A8D">
        <w:rPr>
          <w:rFonts w:ascii="Book Antiqua" w:hAnsi="Book Antiqua"/>
        </w:rPr>
        <w:t xml:space="preserve"> Las resoluciones o sentencias que se dicten con motivo de los reclamos que prevé la presente ley, deberán contener entre otros elementos, el </w:t>
      </w:r>
      <w:r w:rsidRPr="00E22A8D">
        <w:rPr>
          <w:rFonts w:ascii="Book Antiqua" w:hAnsi="Book Antiqua"/>
        </w:rPr>
        <w:lastRenderedPageBreak/>
        <w:t>relativo a la existencia o no de la relación de causalidad entre el funcionamiento del servicio público o actividad administrativa y el daño producido y, en su caso, la valoración del daño causado, así como el monto en dinero o en especie de la indemnización, explicitando los criterios utilizados para su cuantificación. Igualmente, en los casos de concurrencia previstos en el Capítulo V de esta ley, en dichas resoluciones o sentencias se deberán razonar los criterios de imputación y la graduación correspondiente para su aplicación a cada caso en particular.</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30.-</w:t>
      </w:r>
      <w:r w:rsidRPr="00E22A8D">
        <w:rPr>
          <w:rFonts w:ascii="Book Antiqua" w:hAnsi="Book Antiqua"/>
        </w:rPr>
        <w:t xml:space="preserve"> Las resoluciones de la autoridad administrativa que nieguen la indemnización o que por su monto no satisfagan al interesado podrán impugnarse mediante recurso de inconformidad en la vía administrativa, o bien, mediante juicio de nulidad ante el Tribunal Contencioso Administrativo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PRIMER PÁRRAFO, G.O. 17 DE FEBRERO DE 2012)</w:t>
      </w:r>
    </w:p>
    <w:p w:rsidR="00571DA3" w:rsidRPr="00E22A8D" w:rsidRDefault="00565668">
      <w:pPr>
        <w:pStyle w:val="Estilo"/>
        <w:rPr>
          <w:rFonts w:ascii="Book Antiqua" w:hAnsi="Book Antiqua"/>
        </w:rPr>
      </w:pPr>
      <w:r w:rsidRPr="00E51087">
        <w:rPr>
          <w:rFonts w:ascii="Book Antiqua" w:hAnsi="Book Antiqua"/>
          <w:b/>
        </w:rPr>
        <w:t>Artículo 31.-</w:t>
      </w:r>
      <w:r w:rsidRPr="00E22A8D">
        <w:rPr>
          <w:rFonts w:ascii="Book Antiqua" w:hAnsi="Book Antiqua"/>
        </w:rPr>
        <w:t xml:space="preserve"> Cuando de las actuaciones, documentos e informes del procedimiento, el órgano de conocimiento considere que son inequívocas la relación de causalidad entre el daño y la actividad administrativa irregular de los Entes Públicos, la valoración de la lesión patrimonial y el cálculo de la cuantía de la indemnización, podrá acordar de oficio o a petición de parte interesada, un procedimiento abreviado en los siguientes términos: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w:t>
      </w:r>
      <w:r w:rsidRPr="00E22A8D">
        <w:rPr>
          <w:rFonts w:ascii="Book Antiqua" w:hAnsi="Book Antiqua"/>
        </w:rPr>
        <w:t xml:space="preserve"> Se podrá iniciar antes de la verificación de la audiencia a que se refiere el artículo 57 o correlativo de la Ley de Procedimiento Administrativo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(REFORMADA, G.O. 17 DE FEBRERO DE 2012)</w:t>
      </w:r>
    </w:p>
    <w:p w:rsidR="00571DA3" w:rsidRPr="00E22A8D" w:rsidRDefault="00565668">
      <w:pPr>
        <w:pStyle w:val="Estilo"/>
        <w:rPr>
          <w:rFonts w:ascii="Book Antiqua" w:hAnsi="Book Antiqua"/>
        </w:rPr>
      </w:pPr>
      <w:r w:rsidRPr="00E51087">
        <w:rPr>
          <w:rFonts w:ascii="Book Antiqua" w:hAnsi="Book Antiqua"/>
          <w:b/>
        </w:rPr>
        <w:t>II.</w:t>
      </w:r>
      <w:r w:rsidRPr="00E22A8D">
        <w:rPr>
          <w:rFonts w:ascii="Book Antiqua" w:hAnsi="Book Antiqua"/>
        </w:rPr>
        <w:t xml:space="preserve"> Se concederá un plazo de cinco días hábiles al interesado para que ofrezca pruebas, tales como la: documental, instrumental, pericial, reconocimiento e inspección judicial, fotografía, videograbación y las demás que se establezcan en las disposiciones que resulten aplicables; a partir del acuerdo que determine el inicio de dicho procedimiento, tiempo durante el cual las partes, podrán también dar por terminado el procedimiento mediante convenio, 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III.</w:t>
      </w:r>
      <w:r w:rsidRPr="00E22A8D">
        <w:rPr>
          <w:rFonts w:ascii="Book Antiqua" w:hAnsi="Book Antiqua"/>
        </w:rPr>
        <w:t xml:space="preserve"> Una vez recibidas las pruebas, se desahogarán éstas y las ofrecidas con antelación, dentro de los cinco días hábiles siguientes, y la autoridad deberá emitir la resolución o sentencia en un lapso no mayor a cinco días hábiles, después de concluida aquella, en la que se determinará la relación de causalidad entre la actividad administrativa irregular de los Entes Públicos y el daño producido; la valoración del daño causado y la cuantía y modo de la indemnización, considerando los criterios previstos en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PRIMER PÁRRAFO, G.O. 17 DE FEBRERO DE 2012)</w:t>
      </w:r>
    </w:p>
    <w:p w:rsidR="00571DA3" w:rsidRPr="00E22A8D" w:rsidRDefault="00565668">
      <w:pPr>
        <w:pStyle w:val="Estilo"/>
        <w:rPr>
          <w:rFonts w:ascii="Book Antiqua" w:hAnsi="Book Antiqua"/>
        </w:rPr>
      </w:pPr>
      <w:r w:rsidRPr="00E51087">
        <w:rPr>
          <w:rFonts w:ascii="Book Antiqua" w:hAnsi="Book Antiqua"/>
          <w:b/>
        </w:rPr>
        <w:t>Artículo 32.-</w:t>
      </w:r>
      <w:r w:rsidRPr="00E22A8D">
        <w:rPr>
          <w:rFonts w:ascii="Book Antiqua" w:hAnsi="Book Antiqua"/>
        </w:rPr>
        <w:t xml:space="preserve"> El derecho a reclamar indemnización prescribe en un año, mismo que se computará a partir del día siguiente a aquél en que se hubiera producido la </w:t>
      </w:r>
      <w:r w:rsidRPr="00E22A8D">
        <w:rPr>
          <w:rFonts w:ascii="Book Antiqua" w:hAnsi="Book Antiqua"/>
        </w:rPr>
        <w:lastRenderedPageBreak/>
        <w:t xml:space="preserve">lesión patrimonial o a partir del momento que hubiesen cesado sus efectos lesivos, si fuesen de carácter </w:t>
      </w:r>
      <w:proofErr w:type="gramStart"/>
      <w:r w:rsidRPr="00E22A8D">
        <w:rPr>
          <w:rFonts w:ascii="Book Antiqua" w:hAnsi="Book Antiqua"/>
        </w:rPr>
        <w:t>continuo</w:t>
      </w:r>
      <w:proofErr w:type="gramEnd"/>
      <w:r w:rsidRPr="00E22A8D">
        <w:rPr>
          <w:rFonts w:ascii="Book Antiqua" w:hAnsi="Book Antiqua"/>
        </w:rPr>
        <w:t>. Cuando existan daños de carácter físico o psíquico a las personas, el plazo de prescripción empezará a correr desde la curación o la determinación del alcance de las secuelas.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En el caso de que el particular hubiese intentado la nulidad o anulabilidad de actos administrativos por la vía administrativa o jurisdiccional y ésta hubiese procedido, el plazo de prescripción para reclamar indemnización se computará a partir del día siguiente de la fecha en que quede firme la resolución administrativa o causa estado a la sentencia definitiva según la vía elegida.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33.-</w:t>
      </w:r>
      <w:r w:rsidRPr="00E22A8D">
        <w:rPr>
          <w:rFonts w:ascii="Book Antiqua" w:hAnsi="Book Antiqua"/>
        </w:rPr>
        <w:t xml:space="preserve"> Los reclamantes afectados podrán celebrar convenio con las dependencias, entidades de la administración pública, órganos autónomos u órganos locales de gobierno del Distrito Federal, a fin de dar por concluida la controversia, mediante la fijación y el pago de la indemnización que las partes acuerden. Para la validez de dicho convenio se requerirá, según sea el caso, la aprobación por parte de la Contraloría General, la contraloría interna o del órgano de vigilancia, según corresponda.</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51087" w:rsidRDefault="00565668">
      <w:pPr>
        <w:pStyle w:val="Estilo"/>
        <w:rPr>
          <w:rFonts w:ascii="Book Antiqua" w:hAnsi="Book Antiqua"/>
          <w:b/>
        </w:rPr>
      </w:pPr>
      <w:r w:rsidRPr="00E51087">
        <w:rPr>
          <w:rFonts w:ascii="Book Antiqua" w:hAnsi="Book Antiqua"/>
          <w:b/>
        </w:rPr>
        <w:t>Capítulo V</w:t>
      </w:r>
    </w:p>
    <w:p w:rsidR="00571DA3" w:rsidRPr="00E51087" w:rsidRDefault="00571DA3">
      <w:pPr>
        <w:pStyle w:val="Estilo"/>
        <w:rPr>
          <w:rFonts w:ascii="Book Antiqua" w:hAnsi="Book Antiqua"/>
          <w:b/>
        </w:rPr>
      </w:pPr>
    </w:p>
    <w:p w:rsidR="00571DA3" w:rsidRPr="00E51087" w:rsidRDefault="00565668">
      <w:pPr>
        <w:pStyle w:val="Estilo"/>
        <w:rPr>
          <w:rFonts w:ascii="Book Antiqua" w:hAnsi="Book Antiqua"/>
          <w:b/>
        </w:rPr>
      </w:pPr>
      <w:r w:rsidRPr="00E51087">
        <w:rPr>
          <w:rFonts w:ascii="Book Antiqua" w:hAnsi="Book Antiqua"/>
          <w:b/>
        </w:rPr>
        <w:t>De la Concurrencia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PRIMER PÁRRAFO, G.O. 17 DE FEBRERO DE 2012)</w:t>
      </w:r>
    </w:p>
    <w:p w:rsidR="00571DA3" w:rsidRPr="00E22A8D" w:rsidRDefault="00565668">
      <w:pPr>
        <w:pStyle w:val="Estilo"/>
        <w:rPr>
          <w:rFonts w:ascii="Book Antiqua" w:hAnsi="Book Antiqua"/>
        </w:rPr>
      </w:pPr>
      <w:r w:rsidRPr="00E51087">
        <w:rPr>
          <w:rFonts w:ascii="Book Antiqua" w:hAnsi="Book Antiqua"/>
          <w:b/>
        </w:rPr>
        <w:t>Artículo 34.-</w:t>
      </w:r>
      <w:r w:rsidRPr="00E22A8D">
        <w:rPr>
          <w:rFonts w:ascii="Book Antiqua" w:hAnsi="Book Antiqua"/>
        </w:rPr>
        <w:t xml:space="preserve"> En caso de concurrencia acreditada en términos del artículo 27 de esta ley, el pago de la indemnización correspondiente deberá distribuirse proporcionalmente entre todos los causantes de la lesión patrimonial reclamada, de acuerdo a su respectiva participación. Para los efectos de la misma distribución, las autoridades administrativas o jurisdiccionales tomarán en cuenta, entre otros, los siguientes criterios de imputación, mismos que deberán guardarse y aplicarse de acuerdo a cada caso concreto: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w:t>
      </w:r>
      <w:r w:rsidRPr="00E22A8D">
        <w:rPr>
          <w:rFonts w:ascii="Book Antiqua" w:hAnsi="Book Antiqua"/>
        </w:rPr>
        <w:t xml:space="preserve"> A cada Ente Público deben atribuírsele los hechos o actos dañosos que provengan de su propia organización y operación. A los Entes de los cuales dependan otro u otros Entes, sólo se les atribuirán los hechos o actos dañosos cuando los segundos no hayan podido actuar en forma autónoma. A los Entes que tengan la obligación de vigilancia respecto de otros, sólo se les atribuirán los hechos o actos dañosos cuando de ellos dependiera el control y supervisión total de los entes vigilados;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II.</w:t>
      </w:r>
      <w:r w:rsidRPr="00E22A8D">
        <w:rPr>
          <w:rFonts w:ascii="Book Antiqua" w:hAnsi="Book Antiqua"/>
        </w:rPr>
        <w:t xml:space="preserve"> Cada Ente Público responderá por los hechos o actos dañosos que hayan ocasionado los servidores públicos que les están adscritos;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III.</w:t>
      </w:r>
      <w:r w:rsidRPr="00E22A8D">
        <w:rPr>
          <w:rFonts w:ascii="Book Antiqua" w:hAnsi="Book Antiqua"/>
        </w:rPr>
        <w:t xml:space="preserve"> El Ente Público que tenga la titularidad competencial o la del servicio público y que con su actividad haya producido los hechos o actos dañosos, responderá de los mismos, sea por prestación directa o con colaboración interorgánica;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(REFORMADA, G.O. 17 DE FEBRERO DE 2012)</w:t>
      </w:r>
    </w:p>
    <w:p w:rsidR="00571DA3" w:rsidRPr="00E22A8D" w:rsidRDefault="00565668">
      <w:pPr>
        <w:pStyle w:val="Estilo"/>
        <w:rPr>
          <w:rFonts w:ascii="Book Antiqua" w:hAnsi="Book Antiqua"/>
        </w:rPr>
      </w:pPr>
      <w:r w:rsidRPr="00E51087">
        <w:rPr>
          <w:rFonts w:ascii="Book Antiqua" w:hAnsi="Book Antiqua"/>
          <w:b/>
        </w:rPr>
        <w:t>IV.</w:t>
      </w:r>
      <w:r w:rsidRPr="00E22A8D">
        <w:rPr>
          <w:rFonts w:ascii="Book Antiqua" w:hAnsi="Book Antiqua"/>
        </w:rPr>
        <w:t xml:space="preserve"> El Ente Público que haya proyectado obras que hayan sido ejecutadas por otro, responderá de los hechos o actos dañosos causados, cuando los segundos no hayan tenido el derecho de modificar el proyecto, por cuya causa se generó la lesión patrimonial reclamada. Por su parte, los Entes ejecutores responderán de los hechos producidos, cuando éstos no hubieran tenido como origen deficiencias en el proyecto elaborado por otro Ente, 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V.</w:t>
      </w:r>
      <w:r w:rsidRPr="00E22A8D">
        <w:rPr>
          <w:rFonts w:ascii="Book Antiqua" w:hAnsi="Book Antiqua"/>
        </w:rPr>
        <w:t xml:space="preserve"> Cuando en los hechos o actos dañosos concurra la intervención de la autoridad federal y la local, la primera deberá responder del pago de la indemnización en forma proporcional a su respectiva participación en términos de la legislación federal, quedando la parte correspondiente del Distrito Federal a lo que dispone esta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El Gobierno del Distrito federal y los órganos autónomos podrán celebrar convenios de coordinación con el Gobierno Federal, así como con las entidades federativas correspondientes respecto de la materia que regula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35.-</w:t>
      </w:r>
      <w:r w:rsidRPr="00E22A8D">
        <w:rPr>
          <w:rFonts w:ascii="Book Antiqua" w:hAnsi="Book Antiqua"/>
        </w:rPr>
        <w:t xml:space="preserve"> En el supuesto de que el reclamante se encuentre entre los causantes del daño cuya reparación solicita, la proporción cuantitativa de su participación en el daño y perjuicio causado se deducirá del monto de indemnización total.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(REFORMADO, G.O. 17 DE FEBRERO DE 2012)</w:t>
      </w:r>
    </w:p>
    <w:p w:rsidR="00571DA3" w:rsidRPr="00E22A8D" w:rsidRDefault="00565668">
      <w:pPr>
        <w:pStyle w:val="Estilo"/>
        <w:rPr>
          <w:rFonts w:ascii="Book Antiqua" w:hAnsi="Book Antiqua"/>
        </w:rPr>
      </w:pPr>
      <w:r w:rsidRPr="00E51087">
        <w:rPr>
          <w:rFonts w:ascii="Book Antiqua" w:hAnsi="Book Antiqua"/>
          <w:b/>
        </w:rPr>
        <w:t>Artículo 36.-</w:t>
      </w:r>
      <w:r w:rsidRPr="00E22A8D">
        <w:rPr>
          <w:rFonts w:ascii="Book Antiqua" w:hAnsi="Book Antiqua"/>
        </w:rPr>
        <w:t xml:space="preserve"> En el supuesto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cocausantes.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37.-</w:t>
      </w:r>
      <w:r w:rsidRPr="00E22A8D">
        <w:rPr>
          <w:rFonts w:ascii="Book Antiqua" w:hAnsi="Book Antiqua"/>
        </w:rPr>
        <w:t xml:space="preserve"> En el supuesto de que las reclamaciones deriven de hechos o actos dañosos producidos como consecuencia de una concesión de servicio público por parte de algún Ente Público y las lesiones patrimoniales hayan tenido como causa una determinación del concesionante, que sea de ineludible cumplimiento para el concesionario, el Ente Público responderá directamente.</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 xml:space="preserve">En caso contrario, cuando el daño reclamado haya sido ocasionado por la actividad del concesionario y no se derive de una determinación impuesta por el concesionante, la reparación correrá a cargo del concesionario, y de ser éste </w:t>
      </w:r>
      <w:r w:rsidRPr="00E22A8D">
        <w:rPr>
          <w:rFonts w:ascii="Book Antiqua" w:hAnsi="Book Antiqua"/>
        </w:rPr>
        <w:lastRenderedPageBreak/>
        <w:t>insolvente, el Ente Público la cubrirá subsidiariamente, pudiendo repetir contra el concesionario.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38.-</w:t>
      </w:r>
      <w:r w:rsidRPr="00E22A8D">
        <w:rPr>
          <w:rFonts w:ascii="Book Antiqua" w:hAnsi="Book Antiqua"/>
        </w:rPr>
        <w:t xml:space="preserve"> En los casos de concurrencia de dos o más dependencias y entidades en la producción de daños patrimoniales reclamados, la Contraloría General del Distrito Federal, oyendo la opinión de la Secretaría de Finanzas, deberá conocer y resolver acerca de la distribución de la indemnización.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Cuando una dependencia o entidad presuntamente responsable reciba una reclamación, de acuerdo con el artículo 22 de esta Ley, que suponga concurrencia de agentes causantes de lesión patrimonial, deberá remitirla a la Contraloría General del Distrito Federal para los efectos mencionados en el párrafo anterior.</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51087" w:rsidRDefault="00565668">
      <w:pPr>
        <w:pStyle w:val="Estilo"/>
        <w:rPr>
          <w:rFonts w:ascii="Book Antiqua" w:hAnsi="Book Antiqua"/>
          <w:b/>
        </w:rPr>
      </w:pPr>
      <w:r w:rsidRPr="00E51087">
        <w:rPr>
          <w:rFonts w:ascii="Book Antiqua" w:hAnsi="Book Antiqua"/>
          <w:b/>
        </w:rPr>
        <w:t>Capítulo VI</w:t>
      </w:r>
    </w:p>
    <w:p w:rsidR="00571DA3" w:rsidRPr="00E51087" w:rsidRDefault="00571DA3">
      <w:pPr>
        <w:pStyle w:val="Estilo"/>
        <w:rPr>
          <w:rFonts w:ascii="Book Antiqua" w:hAnsi="Book Antiqua"/>
          <w:b/>
        </w:rPr>
      </w:pPr>
    </w:p>
    <w:p w:rsidR="00571DA3" w:rsidRPr="00E51087" w:rsidRDefault="00565668">
      <w:pPr>
        <w:pStyle w:val="Estilo"/>
        <w:rPr>
          <w:rFonts w:ascii="Book Antiqua" w:hAnsi="Book Antiqua"/>
          <w:b/>
        </w:rPr>
      </w:pPr>
      <w:r w:rsidRPr="00E51087">
        <w:rPr>
          <w:rFonts w:ascii="Book Antiqua" w:hAnsi="Book Antiqua"/>
          <w:b/>
        </w:rPr>
        <w:t>Del Derecho del Ente Público de Repetir Contra los Servidores Públicos</w:t>
      </w:r>
    </w:p>
    <w:p w:rsidR="00571DA3" w:rsidRPr="00E51087" w:rsidRDefault="00571DA3">
      <w:pPr>
        <w:pStyle w:val="Estilo"/>
        <w:rPr>
          <w:rFonts w:ascii="Book Antiqua" w:hAnsi="Book Antiqua"/>
          <w:b/>
        </w:rPr>
      </w:pPr>
    </w:p>
    <w:p w:rsidR="00571DA3" w:rsidRPr="00E22A8D" w:rsidRDefault="00565668">
      <w:pPr>
        <w:pStyle w:val="Estilo"/>
        <w:rPr>
          <w:rFonts w:ascii="Book Antiqua" w:hAnsi="Book Antiqua"/>
        </w:rPr>
      </w:pPr>
      <w:r w:rsidRPr="00E51087">
        <w:rPr>
          <w:rFonts w:ascii="Book Antiqua" w:hAnsi="Book Antiqua"/>
          <w:b/>
        </w:rPr>
        <w:t>Artículo 39.-</w:t>
      </w:r>
      <w:r w:rsidRPr="00E22A8D">
        <w:rPr>
          <w:rFonts w:ascii="Book Antiqua" w:hAnsi="Book Antiqua"/>
        </w:rPr>
        <w:t xml:space="preserve"> El Ente Público podrá repetir de los servidores públicos el pago de la indemnización cubierta a los particulares, cuando previa substanciación del procedimiento administrativo disciplinario previsto en la Ley Federal de Responsabilidades de los Servidores Públicos, se determine su responsabilidad y que la falta administrativa haya tenido el carácter grave.</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La gravedad de la falta se calificará de acuerdo a los criterios que establece el artículo 54 de la Ley Federal de Responsabilidades de los Servidores Públicos. Además se tomarán en cuenta los siguientes criterios: los estándares promedio de la actividad administrativa, la perturbación de la misma, la existencia o no de intencionalidad, la responsabilidad profesional y su relación con la producción del resultado dañoso.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40.-</w:t>
      </w:r>
      <w:r w:rsidRPr="00E22A8D">
        <w:rPr>
          <w:rFonts w:ascii="Book Antiqua" w:hAnsi="Book Antiqua"/>
        </w:rPr>
        <w:t xml:space="preserve"> Los Entes Públicos podrán también instruir igual procedimiento a los servidores públicos por ellos nombrados, designados o contratados y en general a toda persona que desempeñe un empleo, cargo o comisión de cualquier naturaleza en la Administración Pública del Distrito Federal, cuando le hayan ocasionado daños y perjuicios en sus bienes y derechos derivado de faltas o infracciones administrativas graves. Lo anterior, sin perjuicio de lo dispuesto por otras leyes aplicables en la materia.</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41.-</w:t>
      </w:r>
      <w:r w:rsidRPr="00E22A8D">
        <w:rPr>
          <w:rFonts w:ascii="Book Antiqua" w:hAnsi="Book Antiqua"/>
        </w:rPr>
        <w:t xml:space="preserve"> Los servidores públicos de la Administración Pública del Distrito Federal, podrán impugnar las resoluciones administrativas por las que se les imponga la obligación de resarcir los daños y perjuicios que el Ente Público haya pagado con motivo de los reclamos indemnizatorios respectivos, a través del </w:t>
      </w:r>
      <w:r w:rsidRPr="00E22A8D">
        <w:rPr>
          <w:rFonts w:ascii="Book Antiqua" w:hAnsi="Book Antiqua"/>
        </w:rPr>
        <w:lastRenderedPageBreak/>
        <w:t>recurso de inconformidad o ante el Tribunal de lo Contencioso Administrativo del Distrito Federal, en términos de la Ley Federal de Responsabilidades de los Servidores Públicos.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Los servidores públicos de la Asamblea Legislativa, del Tribunal Superior de Justicia y los de los órganos autónomos del Distrito Federal, sólo podrán impugnarlas a través de la vía judicial.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42.-</w:t>
      </w:r>
      <w:r w:rsidRPr="00E22A8D">
        <w:rPr>
          <w:rFonts w:ascii="Book Antiqua" w:hAnsi="Book Antiqua"/>
        </w:rPr>
        <w:t xml:space="preserve"> La presentación de reclamaciones por responsabilidad patrimonial de los Entes Públicos, interrumpirá los plazos de prescripción del régimen de responsabilidades aplicable a los servidores públicos del Distrito Federal, mismos que se reanudarán cuando quede firme la resolución o sentencia definitiva que al efecto se dicte en el primero de los procedimientos mencionados.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51087">
        <w:rPr>
          <w:rFonts w:ascii="Book Antiqua" w:hAnsi="Book Antiqua"/>
          <w:b/>
        </w:rPr>
        <w:t>Artículo 43.-</w:t>
      </w:r>
      <w:r w:rsidRPr="00E22A8D">
        <w:rPr>
          <w:rFonts w:ascii="Book Antiqua" w:hAnsi="Book Antiqua"/>
        </w:rPr>
        <w:t xml:space="preserve"> Las cantidades que se obtengan con motivo de las sanciones económicas que las autoridades competentes impongan a los servidores públicos, en términos de lo dispuesto por la Ley Federal de Responsabilidades de los Servidores Públicos, se adicionarán, según corresponda, al fondo a que se refiere el artículo 20 de esta Ley.</w:t>
      </w:r>
    </w:p>
    <w:p w:rsidR="00571DA3" w:rsidRPr="00E22A8D" w:rsidRDefault="00571DA3">
      <w:pPr>
        <w:pStyle w:val="Estilo"/>
        <w:rPr>
          <w:rFonts w:ascii="Book Antiqua" w:hAnsi="Book Antiqua"/>
        </w:rPr>
      </w:pPr>
    </w:p>
    <w:p w:rsidR="00571DA3" w:rsidRPr="00E22A8D" w:rsidRDefault="00B75548">
      <w:pPr>
        <w:pStyle w:val="Estilo"/>
        <w:rPr>
          <w:rFonts w:ascii="Book Antiqua" w:hAnsi="Book Antiqua"/>
        </w:rPr>
      </w:pPr>
      <w:r>
        <w:rPr>
          <w:rFonts w:ascii="Book Antiqua" w:hAnsi="Book Antiqua"/>
        </w:rPr>
        <w:t>…</w:t>
      </w:r>
    </w:p>
    <w:p w:rsidR="00571DA3" w:rsidRDefault="00571DA3">
      <w:pPr>
        <w:pStyle w:val="Estilo"/>
        <w:rPr>
          <w:rFonts w:ascii="Book Antiqua" w:hAnsi="Book Antiqua"/>
        </w:rPr>
      </w:pPr>
    </w:p>
    <w:p w:rsidR="00ED7B72" w:rsidRPr="00E22A8D" w:rsidRDefault="00ED7B72">
      <w:pPr>
        <w:pStyle w:val="Estilo"/>
        <w:rPr>
          <w:rFonts w:ascii="Book Antiqua" w:hAnsi="Book Antiqua"/>
        </w:rPr>
      </w:pPr>
    </w:p>
    <w:p w:rsidR="00571DA3" w:rsidRPr="00E51087" w:rsidRDefault="00565668" w:rsidP="00E51087">
      <w:pPr>
        <w:pStyle w:val="Estilo"/>
        <w:jc w:val="center"/>
        <w:rPr>
          <w:rFonts w:ascii="Book Antiqua" w:hAnsi="Book Antiqua"/>
          <w:b/>
        </w:rPr>
      </w:pPr>
      <w:r w:rsidRPr="00E51087">
        <w:rPr>
          <w:rFonts w:ascii="Book Antiqua" w:hAnsi="Book Antiqua"/>
          <w:b/>
        </w:rPr>
        <w:t>TRANSITORIOS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PRIMERO.- La presente ley entrará en vigor a partir del 1º de enero del año 2009.</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SEGUNDO.- Publíquese en la Gaceta Oficial del Distrito Federal y para su mayor difusión en el Diario Oficial de la Federación.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TERCERO.- Los asuntos que se encuentren en trámite en las dependencias, entidades o en la Contraloría General del Distrito Federal, relacionados con la indemnización a los particulares, derivada de las faltas administrativas en que hubieran incurrido los servidores públicos, se atenderán hasta su total terminación de acuerdo a las disposiciones aplicables a la fecha en que inició el procedimiento administrativo correspondiente.</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CUARTO.- Los asuntos que se encuentren en trámite ante las Salas del Tribunal de los (sic) Contencioso Administrativo del Distrito Federal, relacionados con la responsabilidad patrimonial de dicha entidad federativa, se atenderán hasta su total terminación, de acuerdo a las disposiciones aplicables a la fecha en que inició el juicio contencioso-administrativo correspondiente.</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lastRenderedPageBreak/>
        <w:t>QUINTO.- El Decreto de Presupuesto de Egresos para el ejercicio fiscal del año 2009 deberá contener el monto y las partidas que se destinarán a cubrir los compromisos derivados de la responsabilidad patrimonial de los Entes Públicos, órganos locales de gobierno del Distrito Federal, entidades, dependencias, órganos político administrativos y órganos autónomos.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SEXTO.- Se derogan los artículos 389, 390, 391 y 392 del Código Financiero del Distrito Federal, una vez que entre en vigor la presente Ley.</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SÉPTIMO.- La reforma al artículo 1927 del Código Civil para el Distrito Federal, entrará en vigor el 1º de enero de 2009.</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Recinto de la Asamblea Legislativa del Distrito Federal, a los veintisiete días del mes de agosto del año dos mil ocho.- POR LA MESA DIRECTIVA.- DIP. AGUSTÍN CARLOS CASTILLA MARROQUÍN, PRESIDENTE.- SECRETARIA, DIP. LETICIA QUEZADA CONTRERAS.- SECRETARIO, DIP. ALFREDO VINALAY MORA.- FIRMAS.</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 xml:space="preserve">En cumplimiento de lo dispuesto por los artículos 122, apartado C, Base Segunda, fracción II, inciso b), de la Constitución Política de los Estados Unidos Mexicanos; 48, 49 y 67, fracción II, del Estatuto de Gobierno del Distrito Federal, para su debida aplicación y observancia, expido el presente decreto promulgatorio en la residencia oficial del Jefe de Gobierno del Distrito Federal, en la Ciudad de México, a los diecisiete días del mes de octubre del año dos mil ocho.- EL JEFE DE GOBIERNO DEL DISTRITO FEDERAL, MARCELO LUIS EBRARD CASAUBON.- FIRMA.- EL SECRETARIO DE GOBIERNO, JOSÉ ÁNGEL ÁVILA PÉREZ.- FIRMA.- EL SECRETARIO DE DESARROLLO URBANO Y VIVIENDA, ARQ. J. ARTURO AISPURO CORONEL.- FIRMA.- LA SECRETARIA DE DESARROLLO ECONÓMICO, LAURA VELÁZQUEZ ALZÚA.- FIRMA.- LA SECRETARIA DEL MEDIO AMBIENTE, MARTHA TERESA DELGADO PERALTA.- FIRMA.- EL SECRETARIO DE OBRAS Y SERVICIOS, JORGE ARGANIS DÍAZ LEAL.- FIRMA.- EL SECRETARIO DE DESARROLLO SOCIAL, MARTÍ BATRES GUADARRAMA.- FIRMA.- EL SECRETARIO DE SALUD, ARMANDO AHUED ORTEGA.- FIRMA.- EL SECRETARIO DE FINANZAS, MARIO DELGADO CARRILLO.- FIRMA.- EL SECRETARIO DE TRANSPORTES Y VIALIDAD,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AXEL DIDRIKSSON TAKAYANAGUI.- FIRMA.- LA SECRETARIA DE DESARROLLO </w:t>
      </w:r>
      <w:r w:rsidRPr="00E22A8D">
        <w:rPr>
          <w:rFonts w:ascii="Book Antiqua" w:hAnsi="Book Antiqua"/>
        </w:rPr>
        <w:lastRenderedPageBreak/>
        <w:t>RURAL Y EQUIDAD PARA LAS COMUNIDADES, MARÍA ROSA MÁRQUEZ CABRERA.- FIRMA.</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ARTÍCULOS TRANSITORIOS DE LOS DECRETOS DE REFORMAS AL PRESENTE ORDENAMIENTO.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G.O. 17 DE FEBRERO DE 2012.</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PRIMERO.- Publíquese en la Gaceta Oficial del Distrito Federal para su debida difusión.</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SEGUNDO.- Se abrogan todas las disposiciones que se opongan al presente Decreto.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TERCERO.- El presente Decreto entrará en vigor al día siguiente de su publicación en la Gaceta Oficial del Distrito Federal.</w:t>
      </w:r>
    </w:p>
    <w:p w:rsidR="00571DA3" w:rsidRPr="00E22A8D" w:rsidRDefault="00571DA3">
      <w:pPr>
        <w:pStyle w:val="Estilo"/>
        <w:rPr>
          <w:rFonts w:ascii="Book Antiqua" w:hAnsi="Book Antiqua"/>
        </w:rPr>
      </w:pP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G.G. 28 DE NOVIEMBRE DE 2014.</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PRIMERO.- Publíquese en la Gaceta Oficial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571DA3" w:rsidRPr="00E22A8D" w:rsidRDefault="00571DA3">
      <w:pPr>
        <w:pStyle w:val="Estilo"/>
        <w:rPr>
          <w:rFonts w:ascii="Book Antiqua" w:hAnsi="Book Antiqua"/>
        </w:rPr>
      </w:pPr>
    </w:p>
    <w:p w:rsidR="00571DA3" w:rsidRPr="00E22A8D" w:rsidRDefault="00565668">
      <w:pPr>
        <w:pStyle w:val="Estilo"/>
        <w:rPr>
          <w:rFonts w:ascii="Book Antiqua" w:hAnsi="Book Antiqua"/>
        </w:rPr>
      </w:pPr>
      <w:r w:rsidRPr="00E22A8D">
        <w:rPr>
          <w:rFonts w:ascii="Book Antiqua" w:hAnsi="Book Antiqua"/>
        </w:rP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571DA3" w:rsidRPr="00E22A8D" w:rsidRDefault="00571DA3">
      <w:pPr>
        <w:pStyle w:val="Estilo"/>
        <w:rPr>
          <w:rFonts w:ascii="Book Antiqua" w:hAnsi="Book Antiqua"/>
        </w:rPr>
      </w:pPr>
    </w:p>
    <w:sectPr w:rsidR="00571DA3" w:rsidRPr="00E22A8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68" w:rsidRDefault="00565668" w:rsidP="006E4391">
      <w:pPr>
        <w:spacing w:after="0" w:line="240" w:lineRule="auto"/>
      </w:pPr>
      <w:r>
        <w:separator/>
      </w:r>
    </w:p>
  </w:endnote>
  <w:endnote w:type="continuationSeparator" w:id="0">
    <w:p w:rsidR="00565668" w:rsidRDefault="0056566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571DA3" w:rsidP="00D64ED0">
              <w:pPr>
                <w:pStyle w:val="Piedepgina"/>
              </w:pPr>
              <w:r>
                <w:fldChar w:fldCharType="begin"/>
              </w:r>
              <w:r w:rsidR="00A9075C">
                <w:instrText xml:space="preserve"> PAGE   \* MERGEFORMAT </w:instrText>
              </w:r>
              <w:r>
                <w:fldChar w:fldCharType="separate"/>
              </w:r>
              <w:r w:rsidR="00DF265F">
                <w:rPr>
                  <w:noProof/>
                </w:rPr>
                <w:t>17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571DA3" w:rsidP="000866CA">
              <w:pPr>
                <w:pStyle w:val="Piedepgina"/>
              </w:pPr>
              <w:r>
                <w:fldChar w:fldCharType="begin"/>
              </w:r>
              <w:r w:rsidR="00D11F99">
                <w:instrText xml:space="preserve"> PAGE   \* MERGEFORMAT </w:instrText>
              </w:r>
              <w:r>
                <w:fldChar w:fldCharType="separate"/>
              </w:r>
              <w:r w:rsidR="00DF265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68" w:rsidRDefault="00565668" w:rsidP="006E4391">
      <w:pPr>
        <w:spacing w:after="0" w:line="240" w:lineRule="auto"/>
      </w:pPr>
      <w:r>
        <w:separator/>
      </w:r>
    </w:p>
  </w:footnote>
  <w:footnote w:type="continuationSeparator" w:id="0">
    <w:p w:rsidR="00565668" w:rsidRDefault="00565668"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866CA"/>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0568"/>
    <w:rsid w:val="003075E8"/>
    <w:rsid w:val="00315EE7"/>
    <w:rsid w:val="003210E1"/>
    <w:rsid w:val="00360B9E"/>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3752E"/>
    <w:rsid w:val="0055578A"/>
    <w:rsid w:val="00565668"/>
    <w:rsid w:val="00571DA3"/>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02609"/>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25B06"/>
    <w:rsid w:val="00B32580"/>
    <w:rsid w:val="00B47AFF"/>
    <w:rsid w:val="00B75548"/>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D2558"/>
    <w:rsid w:val="00CE2C76"/>
    <w:rsid w:val="00D01515"/>
    <w:rsid w:val="00D1179B"/>
    <w:rsid w:val="00D11F99"/>
    <w:rsid w:val="00D165DE"/>
    <w:rsid w:val="00D61ABC"/>
    <w:rsid w:val="00D64ED0"/>
    <w:rsid w:val="00D73ECC"/>
    <w:rsid w:val="00D7668D"/>
    <w:rsid w:val="00D86079"/>
    <w:rsid w:val="00DA77EC"/>
    <w:rsid w:val="00DB75D2"/>
    <w:rsid w:val="00DC2AD6"/>
    <w:rsid w:val="00DF265F"/>
    <w:rsid w:val="00E015C8"/>
    <w:rsid w:val="00E03B0E"/>
    <w:rsid w:val="00E21C0F"/>
    <w:rsid w:val="00E22A8D"/>
    <w:rsid w:val="00E372CD"/>
    <w:rsid w:val="00E51087"/>
    <w:rsid w:val="00E51460"/>
    <w:rsid w:val="00E76F11"/>
    <w:rsid w:val="00EA517E"/>
    <w:rsid w:val="00EC189C"/>
    <w:rsid w:val="00EC5A03"/>
    <w:rsid w:val="00ED7B72"/>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BED4-B8B2-4E88-B99A-9C3E7E49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5969</Words>
  <Characters>32830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2017-01-17T22:27:00Z</dcterms:created>
  <dcterms:modified xsi:type="dcterms:W3CDTF">2017-01-17T22:27:00Z</dcterms:modified>
</cp:coreProperties>
</file>